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AB" w:rsidRDefault="00B87236" w:rsidP="0011125B">
      <w:pPr>
        <w:spacing w:after="0" w:line="240" w:lineRule="auto"/>
        <w:jc w:val="center"/>
        <w:rPr>
          <w:rFonts w:ascii="Times New Roman" w:hAnsi="Times New Roman" w:cs="Times New Roman"/>
          <w:b/>
          <w:color w:val="C00000"/>
          <w:sz w:val="24"/>
          <w:szCs w:val="24"/>
          <w:lang w:val="tr-TR"/>
        </w:rPr>
      </w:pPr>
      <w:bookmarkStart w:id="0" w:name="_GoBack"/>
      <w:bookmarkEnd w:id="0"/>
      <w:r w:rsidRPr="0011125B">
        <w:rPr>
          <w:rFonts w:ascii="Times New Roman" w:hAnsi="Times New Roman" w:cs="Times New Roman"/>
          <w:b/>
          <w:color w:val="C00000"/>
          <w:sz w:val="24"/>
          <w:szCs w:val="24"/>
          <w:lang w:val="tr-TR"/>
        </w:rPr>
        <w:t>2019</w:t>
      </w:r>
      <w:r w:rsidR="00873A82" w:rsidRPr="0011125B">
        <w:rPr>
          <w:rFonts w:ascii="Times New Roman" w:hAnsi="Times New Roman" w:cs="Times New Roman"/>
          <w:b/>
          <w:color w:val="C00000"/>
          <w:sz w:val="24"/>
          <w:szCs w:val="24"/>
          <w:lang w:val="tr-TR"/>
        </w:rPr>
        <w:t xml:space="preserve"> YILI </w:t>
      </w:r>
      <w:r w:rsidR="00CC1EFA">
        <w:rPr>
          <w:rFonts w:ascii="Times New Roman" w:hAnsi="Times New Roman" w:cs="Times New Roman"/>
          <w:b/>
          <w:color w:val="C00000"/>
          <w:sz w:val="24"/>
          <w:szCs w:val="24"/>
          <w:lang w:val="tr-TR"/>
        </w:rPr>
        <w:t xml:space="preserve">İLK ÜÇ </w:t>
      </w:r>
      <w:r w:rsidR="00873A82" w:rsidRPr="0011125B">
        <w:rPr>
          <w:rFonts w:ascii="Times New Roman" w:hAnsi="Times New Roman" w:cs="Times New Roman"/>
          <w:b/>
          <w:color w:val="C00000"/>
          <w:sz w:val="24"/>
          <w:szCs w:val="24"/>
          <w:lang w:val="tr-TR"/>
        </w:rPr>
        <w:t xml:space="preserve">AYINA İLİŞKİN </w:t>
      </w:r>
    </w:p>
    <w:p w:rsidR="00873A82" w:rsidRDefault="00873A82" w:rsidP="0011125B">
      <w:pPr>
        <w:spacing w:after="0" w:line="240" w:lineRule="auto"/>
        <w:jc w:val="center"/>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PİYASA GÖZETİMİ VE DENETİMİ SONUÇLARI</w:t>
      </w:r>
    </w:p>
    <w:p w:rsidR="0011125B" w:rsidRPr="0011125B" w:rsidRDefault="0011125B" w:rsidP="0011125B">
      <w:pPr>
        <w:spacing w:after="0" w:line="240" w:lineRule="auto"/>
        <w:jc w:val="center"/>
        <w:rPr>
          <w:rFonts w:ascii="Times New Roman" w:hAnsi="Times New Roman" w:cs="Times New Roman"/>
          <w:b/>
          <w:color w:val="C00000"/>
          <w:sz w:val="24"/>
          <w:szCs w:val="24"/>
          <w:lang w:val="tr-TR"/>
        </w:rPr>
      </w:pPr>
    </w:p>
    <w:p w:rsidR="00873A82" w:rsidRDefault="00873A82"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Temel amacı piyasaya mevzuata uygun ve güvenli ürün arz edilmesinin sağlanması olan piyasa gözetimi ve denetimi (PGD) faaliyetlerini ülkemizde 9 farklı kamu kuruluşu yürütmektedir. PGD uygulamasının temelini oluşturan kalite altyapısının kurulması ve AB teknik mevzuatının uyumlaştırılması çalışmalarında önemli rol üstlenen Bakanlığımız, ulusal düzeyde koordinatör kuruluş olarak görevlendirilmiştir. </w:t>
      </w:r>
    </w:p>
    <w:p w:rsidR="0011125B" w:rsidRPr="0011125B" w:rsidRDefault="0011125B"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Bakanlığımızca,  söz konusu koordinasyon görevi kapsamında, 2009 yılından bu yana her sene PGD kuruluşlarının bir önceki yıla ait denetim istatistikleri derlenerek, PGD'nin yıllar</w:t>
      </w:r>
      <w:r w:rsidR="00D077A3" w:rsidRPr="0011125B">
        <w:rPr>
          <w:rFonts w:ascii="Times New Roman" w:hAnsi="Times New Roman" w:cs="Times New Roman"/>
          <w:sz w:val="24"/>
          <w:szCs w:val="24"/>
          <w:lang w:val="tr-TR"/>
        </w:rPr>
        <w:t xml:space="preserve"> içindeki gelişiminin ortaya kon</w:t>
      </w:r>
      <w:r w:rsidRPr="0011125B">
        <w:rPr>
          <w:rFonts w:ascii="Times New Roman" w:hAnsi="Times New Roman" w:cs="Times New Roman"/>
          <w:sz w:val="24"/>
          <w:szCs w:val="24"/>
          <w:lang w:val="tr-TR"/>
        </w:rPr>
        <w:t>ulması amacıyla yıllık raporlar hazırlanmaktır.</w:t>
      </w:r>
      <w:r w:rsidR="00621E98" w:rsidRPr="0011125B">
        <w:rPr>
          <w:rFonts w:ascii="Times New Roman" w:hAnsi="Times New Roman" w:cs="Times New Roman"/>
          <w:sz w:val="24"/>
          <w:szCs w:val="24"/>
          <w:lang w:val="tr-TR"/>
        </w:rPr>
        <w:t xml:space="preserve"> Bununla birlikte, 2018 yılı ilk dokuz aylık döneminden başlamak üzere, PGD raporları üçer aylık ar</w:t>
      </w:r>
      <w:r w:rsidR="00214E8B">
        <w:rPr>
          <w:rFonts w:ascii="Times New Roman" w:hAnsi="Times New Roman" w:cs="Times New Roman"/>
          <w:sz w:val="24"/>
          <w:szCs w:val="24"/>
          <w:lang w:val="tr-TR"/>
        </w:rPr>
        <w:t>alıklarla yayımlanarak kamuoyu</w:t>
      </w:r>
      <w:r w:rsidR="00621E98" w:rsidRPr="0011125B">
        <w:rPr>
          <w:rFonts w:ascii="Times New Roman" w:hAnsi="Times New Roman" w:cs="Times New Roman"/>
          <w:sz w:val="24"/>
          <w:szCs w:val="24"/>
          <w:lang w:val="tr-TR"/>
        </w:rPr>
        <w:t xml:space="preserve"> düzenli olarak bilgilendirilmektedir. </w:t>
      </w:r>
      <w:r w:rsidRPr="0011125B">
        <w:rPr>
          <w:rFonts w:ascii="Times New Roman" w:hAnsi="Times New Roman" w:cs="Times New Roman"/>
          <w:sz w:val="24"/>
          <w:szCs w:val="24"/>
          <w:lang w:val="tr-TR"/>
        </w:rPr>
        <w:t xml:space="preserve">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METODOLOJİ</w:t>
      </w:r>
    </w:p>
    <w:p w:rsidR="0011125B" w:rsidRPr="0011125B" w:rsidRDefault="0011125B" w:rsidP="0011125B">
      <w:pPr>
        <w:spacing w:after="0" w:line="240" w:lineRule="auto"/>
        <w:jc w:val="both"/>
        <w:rPr>
          <w:rFonts w:ascii="Times New Roman" w:hAnsi="Times New Roman" w:cs="Times New Roman"/>
          <w:b/>
          <w:color w:val="C00000"/>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Okumakta olduğunuz bu Rapor, Avrupa Birliği (AB) uygulamaları da göz önünde bulundurularak tespit edilen </w:t>
      </w:r>
      <w:proofErr w:type="gramStart"/>
      <w:r w:rsidRPr="0011125B">
        <w:rPr>
          <w:rFonts w:ascii="Times New Roman" w:hAnsi="Times New Roman" w:cs="Times New Roman"/>
          <w:sz w:val="24"/>
          <w:szCs w:val="24"/>
          <w:lang w:val="tr-TR"/>
        </w:rPr>
        <w:t>metodoloji</w:t>
      </w:r>
      <w:proofErr w:type="gramEnd"/>
      <w:r w:rsidRPr="0011125B">
        <w:rPr>
          <w:rStyle w:val="DipnotBavurusu"/>
          <w:rFonts w:ascii="Times New Roman" w:hAnsi="Times New Roman" w:cs="Times New Roman"/>
          <w:sz w:val="24"/>
          <w:szCs w:val="24"/>
          <w:lang w:val="tr-TR"/>
        </w:rPr>
        <w:footnoteReference w:id="1"/>
      </w:r>
      <w:r w:rsidRPr="0011125B">
        <w:rPr>
          <w:rFonts w:ascii="Times New Roman" w:hAnsi="Times New Roman" w:cs="Times New Roman"/>
          <w:sz w:val="24"/>
          <w:szCs w:val="24"/>
          <w:lang w:val="tr-TR"/>
        </w:rPr>
        <w:t xml:space="preserve"> çerçevesinde hazırlanmış olup, bu metodolojiye uygun ve kıyaslanabilecek formatta veri sağlayabilen kuruluşların verileri genel değerlendirmeye dahil edilmiştir.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proofErr w:type="gramStart"/>
      <w:r w:rsidRPr="0011125B">
        <w:rPr>
          <w:rFonts w:ascii="Times New Roman" w:hAnsi="Times New Roman" w:cs="Times New Roman"/>
          <w:sz w:val="24"/>
          <w:szCs w:val="24"/>
          <w:lang w:val="tr-TR"/>
        </w:rPr>
        <w:t xml:space="preserve">Verilerin sağlıklı bir biçimde karşılaştırılabilmesi adına, bu raporda Ticaret Bakanlığı, Sanayi ve Teknoloji Bakanlığı (yasal metroloji ile petrol ve LPG ürünleri ürün grupları hariç), Aile, Çalışma ve Sosyal Hizmetler Bakanlığı, Tarım ve Orman Bakanlığı (tütün ve tütün mamulleri ile kimyevi ve organik gübreler hariç), Sağlık Bakanlığı, Çevre ve Şehircilik Bakanlığı (katı yakıtlar hariç), Ulaştırma ve Altyapı Bakanlığı ile Bilgi Teknolojileri ve İletişim Kurumu verileri değerlendirmeye alınmıştır. </w:t>
      </w:r>
      <w:proofErr w:type="gramEnd"/>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Bununla birlikte, grafiklere yansıtılamayan ve genel değerlendirmeye </w:t>
      </w:r>
      <w:proofErr w:type="gramStart"/>
      <w:r w:rsidRPr="0011125B">
        <w:rPr>
          <w:rFonts w:ascii="Times New Roman" w:hAnsi="Times New Roman" w:cs="Times New Roman"/>
          <w:sz w:val="24"/>
          <w:szCs w:val="24"/>
          <w:lang w:val="tr-TR"/>
        </w:rPr>
        <w:t>dahil</w:t>
      </w:r>
      <w:proofErr w:type="gramEnd"/>
      <w:r w:rsidRPr="0011125B">
        <w:rPr>
          <w:rFonts w:ascii="Times New Roman" w:hAnsi="Times New Roman" w:cs="Times New Roman"/>
          <w:sz w:val="24"/>
          <w:szCs w:val="24"/>
          <w:lang w:val="tr-TR"/>
        </w:rPr>
        <w:t xml:space="preserve"> edilemeyen söz konusu veriler rapor içerisinde ayrıca değerlendirilmiştir.</w:t>
      </w:r>
    </w:p>
    <w:p w:rsidR="0011125B" w:rsidRPr="0011125B" w:rsidRDefault="0011125B" w:rsidP="0011125B">
      <w:pPr>
        <w:spacing w:after="0" w:line="240" w:lineRule="auto"/>
        <w:jc w:val="both"/>
        <w:rPr>
          <w:rFonts w:ascii="Times New Roman" w:hAnsi="Times New Roman" w:cs="Times New Roman"/>
          <w:sz w:val="24"/>
          <w:szCs w:val="24"/>
          <w:lang w:val="tr-TR"/>
        </w:rPr>
      </w:pPr>
    </w:p>
    <w:p w:rsidR="00AA6201" w:rsidRPr="0011125B" w:rsidRDefault="00AA6201"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Öte yandan, söz konusu denetim verileri ilgili PGD kuruluşlarından temin edilmiş olup, 2019 yılı </w:t>
      </w:r>
      <w:r w:rsidR="007C1122">
        <w:rPr>
          <w:rFonts w:ascii="Times New Roman" w:hAnsi="Times New Roman" w:cs="Times New Roman"/>
          <w:sz w:val="24"/>
          <w:szCs w:val="24"/>
          <w:lang w:val="tr-TR"/>
        </w:rPr>
        <w:t xml:space="preserve">Ocak, Şubat ve </w:t>
      </w:r>
      <w:r w:rsidRPr="0011125B">
        <w:rPr>
          <w:rFonts w:ascii="Times New Roman" w:hAnsi="Times New Roman" w:cs="Times New Roman"/>
          <w:sz w:val="24"/>
          <w:szCs w:val="24"/>
          <w:lang w:val="tr-TR"/>
        </w:rPr>
        <w:t>Ma</w:t>
      </w:r>
      <w:r w:rsidR="00DA758D" w:rsidRPr="0011125B">
        <w:rPr>
          <w:rFonts w:ascii="Times New Roman" w:hAnsi="Times New Roman" w:cs="Times New Roman"/>
          <w:sz w:val="24"/>
          <w:szCs w:val="24"/>
          <w:lang w:val="tr-TR"/>
        </w:rPr>
        <w:t xml:space="preserve">rt ayına ilişkin olarak denetim, test/deney veya değerlendirme </w:t>
      </w:r>
      <w:r w:rsidRPr="0011125B">
        <w:rPr>
          <w:rFonts w:ascii="Times New Roman" w:hAnsi="Times New Roman" w:cs="Times New Roman"/>
          <w:sz w:val="24"/>
          <w:szCs w:val="24"/>
          <w:lang w:val="tr-TR"/>
        </w:rPr>
        <w:t xml:space="preserve">süreci devam eden ürünler bulunmaktadır. </w:t>
      </w:r>
    </w:p>
    <w:p w:rsidR="00873A82" w:rsidRPr="0011125B" w:rsidRDefault="00873A82" w:rsidP="0011125B">
      <w:pPr>
        <w:spacing w:after="0" w:line="240" w:lineRule="auto"/>
        <w:jc w:val="both"/>
        <w:rPr>
          <w:rFonts w:ascii="Times New Roman" w:hAnsi="Times New Roman" w:cs="Times New Roman"/>
          <w:sz w:val="24"/>
          <w:szCs w:val="24"/>
          <w:lang w:val="tr-TR"/>
        </w:rPr>
      </w:pPr>
    </w:p>
    <w:p w:rsidR="00873A82" w:rsidRPr="0011125B" w:rsidRDefault="00873A82" w:rsidP="0011125B">
      <w:pPr>
        <w:spacing w:after="0" w:line="240" w:lineRule="auto"/>
        <w:jc w:val="both"/>
        <w:rPr>
          <w:rFonts w:ascii="Times New Roman" w:hAnsi="Times New Roman" w:cs="Times New Roman"/>
          <w:sz w:val="24"/>
          <w:szCs w:val="24"/>
          <w:lang w:val="tr-TR"/>
        </w:rPr>
      </w:pPr>
    </w:p>
    <w:p w:rsidR="00873A82" w:rsidRPr="0011125B" w:rsidRDefault="00873A82"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p>
    <w:p w:rsidR="0011125B" w:rsidRDefault="0011125B" w:rsidP="0011125B">
      <w:pPr>
        <w:spacing w:after="0" w:line="240" w:lineRule="auto"/>
        <w:jc w:val="both"/>
        <w:rPr>
          <w:rFonts w:ascii="Times New Roman" w:hAnsi="Times New Roman" w:cs="Times New Roman"/>
          <w:sz w:val="24"/>
          <w:szCs w:val="24"/>
          <w:lang w:val="tr-TR"/>
        </w:rPr>
      </w:pPr>
    </w:p>
    <w:p w:rsidR="0011125B" w:rsidRDefault="0011125B" w:rsidP="0011125B">
      <w:pPr>
        <w:spacing w:after="0" w:line="240" w:lineRule="auto"/>
        <w:jc w:val="both"/>
        <w:rPr>
          <w:rFonts w:ascii="Times New Roman" w:hAnsi="Times New Roman" w:cs="Times New Roman"/>
          <w:sz w:val="24"/>
          <w:szCs w:val="24"/>
          <w:lang w:val="tr-TR"/>
        </w:rPr>
      </w:pPr>
    </w:p>
    <w:p w:rsidR="0011125B" w:rsidRPr="0011125B" w:rsidRDefault="0011125B" w:rsidP="0011125B">
      <w:pPr>
        <w:spacing w:after="0" w:line="240" w:lineRule="auto"/>
        <w:jc w:val="both"/>
        <w:rPr>
          <w:rFonts w:ascii="Times New Roman" w:hAnsi="Times New Roman" w:cs="Times New Roman"/>
          <w:sz w:val="24"/>
          <w:szCs w:val="24"/>
          <w:lang w:val="tr-TR"/>
        </w:rPr>
      </w:pPr>
    </w:p>
    <w:p w:rsidR="00500E55" w:rsidRPr="0011125B" w:rsidRDefault="00500E55" w:rsidP="0011125B">
      <w:pPr>
        <w:spacing w:after="0" w:line="240" w:lineRule="auto"/>
        <w:jc w:val="both"/>
        <w:rPr>
          <w:rFonts w:ascii="Times New Roman" w:hAnsi="Times New Roman" w:cs="Times New Roman"/>
          <w:sz w:val="24"/>
          <w:szCs w:val="24"/>
          <w:lang w:val="tr-TR"/>
        </w:rPr>
      </w:pPr>
    </w:p>
    <w:p w:rsidR="00873A82" w:rsidRPr="0011125B" w:rsidRDefault="00873A82" w:rsidP="0011125B">
      <w:pPr>
        <w:spacing w:after="0" w:line="240" w:lineRule="auto"/>
        <w:jc w:val="both"/>
        <w:rPr>
          <w:rFonts w:ascii="Times New Roman" w:hAnsi="Times New Roman" w:cs="Times New Roman"/>
          <w:sz w:val="24"/>
          <w:szCs w:val="24"/>
          <w:lang w:val="tr-TR"/>
        </w:rPr>
      </w:pPr>
    </w:p>
    <w:p w:rsidR="00191E5D" w:rsidRDefault="00191E5D" w:rsidP="0011125B">
      <w:pPr>
        <w:spacing w:after="0" w:line="240" w:lineRule="auto"/>
        <w:jc w:val="both"/>
        <w:rPr>
          <w:rFonts w:ascii="Times New Roman" w:hAnsi="Times New Roman" w:cs="Times New Roman"/>
          <w:sz w:val="24"/>
          <w:szCs w:val="24"/>
          <w:lang w:val="tr-TR"/>
        </w:rPr>
      </w:pPr>
    </w:p>
    <w:p w:rsidR="008E2DC1" w:rsidRDefault="008E2DC1" w:rsidP="0011125B">
      <w:pPr>
        <w:spacing w:after="0" w:line="240" w:lineRule="auto"/>
        <w:jc w:val="both"/>
        <w:rPr>
          <w:rFonts w:ascii="Times New Roman" w:hAnsi="Times New Roman" w:cs="Times New Roman"/>
          <w:sz w:val="24"/>
          <w:szCs w:val="24"/>
          <w:lang w:val="tr-TR"/>
        </w:rPr>
      </w:pPr>
    </w:p>
    <w:p w:rsidR="008E2DC1" w:rsidRDefault="008E2DC1" w:rsidP="0011125B">
      <w:pPr>
        <w:spacing w:after="0" w:line="240" w:lineRule="auto"/>
        <w:jc w:val="both"/>
        <w:rPr>
          <w:rFonts w:ascii="Times New Roman" w:hAnsi="Times New Roman" w:cs="Times New Roman"/>
          <w:sz w:val="24"/>
          <w:szCs w:val="24"/>
          <w:lang w:val="tr-TR"/>
        </w:rPr>
      </w:pPr>
    </w:p>
    <w:p w:rsidR="008E2DC1" w:rsidRPr="0011125B" w:rsidRDefault="008E2DC1" w:rsidP="0011125B">
      <w:pPr>
        <w:spacing w:after="0" w:line="240" w:lineRule="auto"/>
        <w:jc w:val="both"/>
        <w:rPr>
          <w:rFonts w:ascii="Times New Roman" w:hAnsi="Times New Roman" w:cs="Times New Roman"/>
          <w:sz w:val="24"/>
          <w:szCs w:val="24"/>
          <w:lang w:val="tr-TR"/>
        </w:rPr>
        <w:sectPr w:rsidR="008E2DC1" w:rsidRPr="0011125B">
          <w:pgSz w:w="11906" w:h="16838"/>
          <w:pgMar w:top="1417" w:right="1417" w:bottom="1417" w:left="1417" w:header="708" w:footer="708" w:gutter="0"/>
          <w:cols w:space="708"/>
          <w:docGrid w:linePitch="360"/>
        </w:sectPr>
      </w:pPr>
    </w:p>
    <w:p w:rsidR="00FB5E6F" w:rsidRDefault="001D4DE7" w:rsidP="005A4711">
      <w:pPr>
        <w:spacing w:after="0" w:line="240" w:lineRule="auto"/>
        <w:jc w:val="center"/>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lastRenderedPageBreak/>
        <w:t xml:space="preserve">2019 </w:t>
      </w:r>
      <w:r w:rsidR="00603E63" w:rsidRPr="0011125B">
        <w:rPr>
          <w:rFonts w:ascii="Times New Roman" w:hAnsi="Times New Roman" w:cs="Times New Roman"/>
          <w:b/>
          <w:color w:val="C00000"/>
          <w:sz w:val="24"/>
          <w:szCs w:val="24"/>
          <w:lang w:val="tr-TR"/>
        </w:rPr>
        <w:t xml:space="preserve">YILI </w:t>
      </w:r>
      <w:r w:rsidR="00603E63">
        <w:rPr>
          <w:rFonts w:ascii="Times New Roman" w:hAnsi="Times New Roman" w:cs="Times New Roman"/>
          <w:b/>
          <w:color w:val="C00000"/>
          <w:sz w:val="24"/>
          <w:szCs w:val="24"/>
          <w:lang w:val="tr-TR"/>
        </w:rPr>
        <w:t>İLK</w:t>
      </w:r>
      <w:r w:rsidR="007C1122">
        <w:rPr>
          <w:rFonts w:ascii="Times New Roman" w:hAnsi="Times New Roman" w:cs="Times New Roman"/>
          <w:b/>
          <w:color w:val="C00000"/>
          <w:sz w:val="24"/>
          <w:szCs w:val="24"/>
          <w:lang w:val="tr-TR"/>
        </w:rPr>
        <w:t xml:space="preserve"> ÜÇ</w:t>
      </w:r>
      <w:r w:rsidR="002C76BA" w:rsidRPr="0011125B">
        <w:rPr>
          <w:rFonts w:ascii="Times New Roman" w:hAnsi="Times New Roman" w:cs="Times New Roman"/>
          <w:b/>
          <w:color w:val="C00000"/>
          <w:sz w:val="24"/>
          <w:szCs w:val="24"/>
          <w:lang w:val="tr-TR"/>
        </w:rPr>
        <w:t xml:space="preserve"> AYINA İLİŞKİN VERİLER VE DEĞERLENDİRME</w:t>
      </w:r>
    </w:p>
    <w:p w:rsidR="005A4711" w:rsidRDefault="005A4711" w:rsidP="005A4711">
      <w:pPr>
        <w:spacing w:after="0" w:line="240" w:lineRule="auto"/>
        <w:jc w:val="center"/>
        <w:rPr>
          <w:rFonts w:ascii="Times New Roman" w:hAnsi="Times New Roman" w:cs="Times New Roman"/>
          <w:b/>
          <w:color w:val="C00000"/>
          <w:sz w:val="24"/>
          <w:szCs w:val="24"/>
          <w:lang w:val="tr-TR"/>
        </w:rPr>
      </w:pPr>
    </w:p>
    <w:p w:rsidR="009909A8" w:rsidRPr="0011125B" w:rsidRDefault="009909A8" w:rsidP="005A4711">
      <w:pPr>
        <w:spacing w:after="0" w:line="240" w:lineRule="auto"/>
        <w:jc w:val="center"/>
        <w:rPr>
          <w:rFonts w:ascii="Times New Roman" w:hAnsi="Times New Roman" w:cs="Times New Roman"/>
          <w:b/>
          <w:color w:val="C00000"/>
          <w:sz w:val="24"/>
          <w:szCs w:val="24"/>
          <w:lang w:val="tr-TR"/>
        </w:rPr>
      </w:pPr>
    </w:p>
    <w:p w:rsidR="00122473" w:rsidRPr="0011125B" w:rsidRDefault="0023775A"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sectPr w:rsidR="00122473" w:rsidRPr="0011125B" w:rsidSect="002C76BA">
          <w:type w:val="continuous"/>
          <w:pgSz w:w="11906" w:h="16838"/>
          <w:pgMar w:top="1417" w:right="1417" w:bottom="1417" w:left="1417" w:header="708" w:footer="708" w:gutter="0"/>
          <w:cols w:space="2"/>
          <w:docGrid w:linePitch="360"/>
        </w:sectPr>
      </w:pPr>
      <w:r>
        <w:rPr>
          <w:noProof/>
          <w:lang w:val="tr-TR" w:eastAsia="tr-TR"/>
        </w:rPr>
        <w:drawing>
          <wp:anchor distT="0" distB="0" distL="114300" distR="114300" simplePos="0" relativeHeight="251658240" behindDoc="0" locked="0" layoutInCell="1" allowOverlap="1">
            <wp:simplePos x="0" y="0"/>
            <wp:positionH relativeFrom="margin">
              <wp:align>left</wp:align>
            </wp:positionH>
            <wp:positionV relativeFrom="paragraph">
              <wp:posOffset>231775</wp:posOffset>
            </wp:positionV>
            <wp:extent cx="2895600" cy="2495550"/>
            <wp:effectExtent l="0" t="0" r="0" b="0"/>
            <wp:wrapSquare wrapText="bothSides"/>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122473" w:rsidRPr="0011125B">
        <w:rPr>
          <w:rFonts w:ascii="Times New Roman" w:hAnsi="Times New Roman" w:cs="Times New Roman"/>
          <w:b/>
          <w:color w:val="C00000"/>
          <w:sz w:val="24"/>
          <w:szCs w:val="24"/>
          <w:lang w:val="tr-TR"/>
        </w:rPr>
        <w:t>GENEL DEĞERLENDİRME</w:t>
      </w:r>
    </w:p>
    <w:p w:rsidR="00AA6201" w:rsidRPr="008E2DC1" w:rsidRDefault="002C76BA"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b/>
          <w:color w:val="C00000"/>
          <w:sz w:val="24"/>
          <w:szCs w:val="24"/>
          <w:lang w:val="tr-TR"/>
        </w:rPr>
        <w:t xml:space="preserve"> </w:t>
      </w:r>
      <w:r w:rsidR="00873A82" w:rsidRPr="008E2DC1">
        <w:rPr>
          <w:rFonts w:ascii="Times New Roman" w:hAnsi="Times New Roman" w:cs="Times New Roman"/>
          <w:sz w:val="24"/>
          <w:szCs w:val="24"/>
          <w:lang w:val="tr-TR"/>
        </w:rPr>
        <w:t xml:space="preserve">Bahsi geçen 8 PGD kuruluşu tarafından denetlenen toplam ürün parti sayısının </w:t>
      </w:r>
      <w:r w:rsidR="00CC1EFA" w:rsidRPr="008E2DC1">
        <w:rPr>
          <w:rFonts w:ascii="Times New Roman" w:hAnsi="Times New Roman" w:cs="Times New Roman"/>
          <w:b/>
          <w:sz w:val="24"/>
          <w:szCs w:val="24"/>
          <w:lang w:val="tr-TR"/>
        </w:rPr>
        <w:t>37.372</w:t>
      </w:r>
      <w:r w:rsidR="00873A82" w:rsidRPr="008E2DC1">
        <w:rPr>
          <w:rFonts w:ascii="Times New Roman" w:hAnsi="Times New Roman" w:cs="Times New Roman"/>
          <w:sz w:val="24"/>
          <w:szCs w:val="24"/>
          <w:lang w:val="tr-TR"/>
        </w:rPr>
        <w:t xml:space="preserve"> olduğu tespit edilmiştir. </w:t>
      </w:r>
      <w:r w:rsidR="00817C37" w:rsidRPr="008E2DC1">
        <w:rPr>
          <w:rFonts w:ascii="Times New Roman" w:hAnsi="Times New Roman" w:cs="Times New Roman"/>
          <w:sz w:val="24"/>
          <w:szCs w:val="24"/>
          <w:lang w:val="tr-TR"/>
        </w:rPr>
        <w:t>1056 adet ürünün test/deney süreci devam ettiği için denetim</w:t>
      </w:r>
      <w:r w:rsidR="008E2DC1" w:rsidRPr="008E2DC1">
        <w:rPr>
          <w:rFonts w:ascii="Times New Roman" w:hAnsi="Times New Roman" w:cs="Times New Roman"/>
          <w:sz w:val="24"/>
          <w:szCs w:val="24"/>
          <w:lang w:val="tr-TR"/>
        </w:rPr>
        <w:t>i</w:t>
      </w:r>
      <w:r w:rsidR="00817C37" w:rsidRPr="008E2DC1">
        <w:rPr>
          <w:rFonts w:ascii="Times New Roman" w:hAnsi="Times New Roman" w:cs="Times New Roman"/>
          <w:sz w:val="24"/>
          <w:szCs w:val="24"/>
          <w:lang w:val="tr-TR"/>
        </w:rPr>
        <w:t xml:space="preserve"> henüz sonuçlandırılamamıştır.</w:t>
      </w:r>
      <w:r w:rsidR="008E2DC1" w:rsidRPr="008E2DC1">
        <w:rPr>
          <w:rFonts w:ascii="Times New Roman" w:hAnsi="Times New Roman" w:cs="Times New Roman"/>
          <w:sz w:val="24"/>
          <w:szCs w:val="24"/>
          <w:lang w:val="tr-TR"/>
        </w:rPr>
        <w:t xml:space="preserve"> </w:t>
      </w:r>
      <w:proofErr w:type="spellStart"/>
      <w:r w:rsidR="008E2DC1" w:rsidRPr="008E2DC1">
        <w:rPr>
          <w:rFonts w:ascii="Times New Roman" w:hAnsi="Times New Roman" w:cs="Times New Roman"/>
          <w:sz w:val="24"/>
          <w:szCs w:val="24"/>
        </w:rPr>
        <w:t>Denetlenen</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ürünlerden</w:t>
      </w:r>
      <w:proofErr w:type="spellEnd"/>
      <w:r w:rsidR="008E2DC1" w:rsidRPr="008E2DC1">
        <w:rPr>
          <w:rFonts w:ascii="Times New Roman" w:hAnsi="Times New Roman" w:cs="Times New Roman"/>
          <w:sz w:val="24"/>
          <w:szCs w:val="24"/>
        </w:rPr>
        <w:t xml:space="preserve"> 32.741 </w:t>
      </w:r>
      <w:proofErr w:type="spellStart"/>
      <w:r w:rsidR="008E2DC1" w:rsidRPr="008E2DC1">
        <w:rPr>
          <w:rFonts w:ascii="Times New Roman" w:hAnsi="Times New Roman" w:cs="Times New Roman"/>
          <w:sz w:val="24"/>
          <w:szCs w:val="24"/>
        </w:rPr>
        <w:t>parti</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ürün</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uygun</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bulunmuştur</w:t>
      </w:r>
      <w:proofErr w:type="spellEnd"/>
      <w:r w:rsidR="008E2DC1" w:rsidRPr="008E2DC1">
        <w:rPr>
          <w:rFonts w:ascii="Times New Roman" w:hAnsi="Times New Roman" w:cs="Times New Roman"/>
          <w:sz w:val="24"/>
          <w:szCs w:val="24"/>
        </w:rPr>
        <w:t>.</w:t>
      </w:r>
    </w:p>
    <w:p w:rsidR="0011125B" w:rsidRPr="008E2DC1" w:rsidRDefault="0011125B" w:rsidP="0011125B">
      <w:pPr>
        <w:spacing w:after="0" w:line="240" w:lineRule="auto"/>
        <w:jc w:val="both"/>
        <w:rPr>
          <w:rFonts w:ascii="Times New Roman" w:hAnsi="Times New Roman" w:cs="Times New Roman"/>
          <w:sz w:val="24"/>
          <w:szCs w:val="24"/>
          <w:lang w:val="tr-TR"/>
        </w:rPr>
      </w:pPr>
    </w:p>
    <w:p w:rsidR="00873A82" w:rsidRDefault="008E2DC1" w:rsidP="0011125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PGD k</w:t>
      </w:r>
      <w:r w:rsidR="00873A82" w:rsidRPr="008E2DC1">
        <w:rPr>
          <w:rFonts w:ascii="Times New Roman" w:hAnsi="Times New Roman" w:cs="Times New Roman"/>
          <w:sz w:val="24"/>
          <w:szCs w:val="24"/>
          <w:lang w:val="tr-TR"/>
        </w:rPr>
        <w:t>uruluşlarınca denetlenen toplam ürün partileri içerisinde</w:t>
      </w:r>
      <w:r w:rsidRPr="008E2DC1">
        <w:rPr>
          <w:rFonts w:ascii="Times New Roman" w:hAnsi="Times New Roman" w:cs="Times New Roman"/>
          <w:sz w:val="24"/>
          <w:szCs w:val="24"/>
          <w:lang w:val="tr-TR"/>
        </w:rPr>
        <w:t xml:space="preserve"> </w:t>
      </w:r>
      <w:r w:rsidRPr="008E2DC1">
        <w:rPr>
          <w:rFonts w:ascii="Times New Roman" w:hAnsi="Times New Roman" w:cs="Times New Roman"/>
          <w:sz w:val="24"/>
          <w:szCs w:val="24"/>
        </w:rPr>
        <w:t xml:space="preserve">97 </w:t>
      </w:r>
      <w:proofErr w:type="spellStart"/>
      <w:r w:rsidRPr="008E2DC1">
        <w:rPr>
          <w:rFonts w:ascii="Times New Roman" w:hAnsi="Times New Roman" w:cs="Times New Roman"/>
          <w:sz w:val="24"/>
          <w:szCs w:val="24"/>
        </w:rPr>
        <w:t>parti</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güvensiz</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ve</w:t>
      </w:r>
      <w:proofErr w:type="spellEnd"/>
      <w:r w:rsidRPr="008E2DC1">
        <w:rPr>
          <w:rFonts w:ascii="Times New Roman" w:hAnsi="Times New Roman" w:cs="Times New Roman"/>
          <w:sz w:val="24"/>
          <w:szCs w:val="24"/>
        </w:rPr>
        <w:t xml:space="preserve"> 3.478 </w:t>
      </w:r>
      <w:proofErr w:type="spellStart"/>
      <w:r w:rsidRPr="008E2DC1">
        <w:rPr>
          <w:rFonts w:ascii="Times New Roman" w:hAnsi="Times New Roman" w:cs="Times New Roman"/>
          <w:sz w:val="24"/>
          <w:szCs w:val="24"/>
        </w:rPr>
        <w:t>ürün</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uygunsuz</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olarak</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tespit</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edilmiş</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ve</w:t>
      </w:r>
      <w:proofErr w:type="spellEnd"/>
      <w:r>
        <w:rPr>
          <w:rFonts w:ascii="Times New Roman" w:hAnsi="Times New Roman" w:cs="Times New Roman"/>
          <w:b/>
          <w:sz w:val="24"/>
          <w:szCs w:val="24"/>
          <w:lang w:val="tr-TR"/>
        </w:rPr>
        <w:t xml:space="preserve"> uygunsuz ve güvensiz bulunan ürün partilerinin toplam</w:t>
      </w:r>
      <w:r w:rsidR="00873A82" w:rsidRPr="008E2DC1">
        <w:rPr>
          <w:rFonts w:ascii="Times New Roman" w:hAnsi="Times New Roman" w:cs="Times New Roman"/>
          <w:b/>
          <w:sz w:val="24"/>
          <w:szCs w:val="24"/>
          <w:lang w:val="tr-TR"/>
        </w:rPr>
        <w:t xml:space="preserve"> oranı</w:t>
      </w:r>
      <w:r w:rsidR="00873A82" w:rsidRPr="008E2DC1">
        <w:rPr>
          <w:rFonts w:ascii="Times New Roman" w:hAnsi="Times New Roman" w:cs="Times New Roman"/>
          <w:sz w:val="24"/>
          <w:szCs w:val="24"/>
          <w:lang w:val="tr-TR"/>
        </w:rPr>
        <w:t xml:space="preserve"> </w:t>
      </w:r>
      <w:r w:rsidR="00AA6201" w:rsidRPr="008E2DC1">
        <w:rPr>
          <w:rFonts w:ascii="Times New Roman" w:hAnsi="Times New Roman" w:cs="Times New Roman"/>
          <w:b/>
          <w:sz w:val="24"/>
          <w:szCs w:val="24"/>
          <w:lang w:val="tr-TR"/>
        </w:rPr>
        <w:t>%</w:t>
      </w:r>
      <w:r w:rsidR="00817C37" w:rsidRPr="008E2DC1">
        <w:rPr>
          <w:rFonts w:ascii="Times New Roman" w:hAnsi="Times New Roman" w:cs="Times New Roman"/>
          <w:b/>
          <w:sz w:val="24"/>
          <w:szCs w:val="24"/>
          <w:lang w:val="tr-TR"/>
        </w:rPr>
        <w:t xml:space="preserve">9,8 </w:t>
      </w:r>
      <w:r w:rsidR="00AA6201" w:rsidRPr="008E2DC1">
        <w:rPr>
          <w:rFonts w:ascii="Times New Roman" w:hAnsi="Times New Roman" w:cs="Times New Roman"/>
          <w:b/>
          <w:sz w:val="24"/>
          <w:szCs w:val="24"/>
          <w:lang w:val="tr-TR"/>
        </w:rPr>
        <w:t xml:space="preserve">olarak gerçekleşmiştir. </w:t>
      </w:r>
      <w:r w:rsidR="00873A82" w:rsidRPr="008E2DC1">
        <w:rPr>
          <w:rFonts w:ascii="Times New Roman" w:hAnsi="Times New Roman" w:cs="Times New Roman"/>
          <w:sz w:val="24"/>
          <w:szCs w:val="24"/>
          <w:lang w:val="tr-TR"/>
        </w:rPr>
        <w:t xml:space="preserve"> </w:t>
      </w:r>
    </w:p>
    <w:p w:rsidR="00AA68AB" w:rsidRPr="008E2DC1" w:rsidRDefault="00AA68AB" w:rsidP="0011125B">
      <w:pPr>
        <w:spacing w:after="0" w:line="240" w:lineRule="auto"/>
        <w:jc w:val="both"/>
        <w:rPr>
          <w:rFonts w:ascii="Times New Roman" w:hAnsi="Times New Roman" w:cs="Times New Roman"/>
          <w:sz w:val="24"/>
          <w:szCs w:val="24"/>
          <w:lang w:val="tr-TR"/>
        </w:rPr>
      </w:pPr>
    </w:p>
    <w:p w:rsidR="00873A82" w:rsidRPr="0011125B" w:rsidRDefault="00671DFD" w:rsidP="0011125B">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358B6B78" wp14:editId="56ECCACD">
            <wp:extent cx="5748793" cy="5210175"/>
            <wp:effectExtent l="0" t="0" r="444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5E6F" w:rsidRDefault="00FB5E6F" w:rsidP="0011125B">
      <w:pPr>
        <w:spacing w:after="0" w:line="240" w:lineRule="auto"/>
        <w:jc w:val="both"/>
        <w:rPr>
          <w:rFonts w:ascii="Times New Roman" w:hAnsi="Times New Roman" w:cs="Times New Roman"/>
          <w:color w:val="AEAAAA" w:themeColor="background2" w:themeShade="BF"/>
          <w:sz w:val="24"/>
          <w:szCs w:val="24"/>
          <w:lang w:val="tr-TR"/>
        </w:rPr>
      </w:pPr>
    </w:p>
    <w:p w:rsidR="009536D3" w:rsidRPr="0011125B" w:rsidRDefault="009536D3" w:rsidP="009536D3">
      <w:pPr>
        <w:spacing w:after="0" w:line="240" w:lineRule="auto"/>
        <w:jc w:val="both"/>
        <w:rPr>
          <w:rFonts w:ascii="Times New Roman" w:hAnsi="Times New Roman" w:cs="Times New Roman"/>
          <w:sz w:val="24"/>
          <w:szCs w:val="24"/>
          <w:lang w:val="tr-TR"/>
        </w:rPr>
        <w:sectPr w:rsidR="009536D3" w:rsidRPr="0011125B" w:rsidSect="00191E5D">
          <w:type w:val="continuous"/>
          <w:pgSz w:w="11906" w:h="16838"/>
          <w:pgMar w:top="1417" w:right="1417" w:bottom="1417" w:left="1417" w:header="708" w:footer="708" w:gutter="0"/>
          <w:cols w:space="708"/>
          <w:docGrid w:linePitch="360"/>
        </w:sectPr>
      </w:pPr>
    </w:p>
    <w:p w:rsidR="00A8058C" w:rsidRDefault="009536D3" w:rsidP="0011125B">
      <w:pPr>
        <w:spacing w:after="0" w:line="240" w:lineRule="auto"/>
        <w:jc w:val="both"/>
        <w:rPr>
          <w:rFonts w:ascii="Times New Roman" w:hAnsi="Times New Roman" w:cs="Times New Roman"/>
          <w:b/>
          <w:sz w:val="24"/>
          <w:szCs w:val="24"/>
          <w:lang w:val="tr-TR"/>
        </w:rPr>
      </w:pPr>
      <w:r>
        <w:rPr>
          <w:noProof/>
          <w:lang w:val="tr-TR" w:eastAsia="tr-TR"/>
        </w:rPr>
        <w:lastRenderedPageBreak/>
        <w:drawing>
          <wp:anchor distT="0" distB="0" distL="114300" distR="114300" simplePos="0" relativeHeight="251659264" behindDoc="1" locked="0" layoutInCell="1" allowOverlap="1">
            <wp:simplePos x="0" y="0"/>
            <wp:positionH relativeFrom="margin">
              <wp:posOffset>22225</wp:posOffset>
            </wp:positionH>
            <wp:positionV relativeFrom="paragraph">
              <wp:posOffset>57150</wp:posOffset>
            </wp:positionV>
            <wp:extent cx="5688965" cy="4248150"/>
            <wp:effectExtent l="38100" t="57150" r="45085" b="38100"/>
            <wp:wrapSquare wrapText="bothSides"/>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4118AC" w:rsidRPr="00E91208" w:rsidRDefault="009536D3" w:rsidP="009536D3">
      <w:pPr>
        <w:spacing w:after="0" w:line="240" w:lineRule="auto"/>
        <w:jc w:val="both"/>
        <w:rPr>
          <w:rFonts w:ascii="Times New Roman" w:hAnsi="Times New Roman" w:cs="Times New Roman"/>
          <w:color w:val="000000" w:themeColor="text1"/>
          <w:sz w:val="24"/>
          <w:szCs w:val="24"/>
        </w:rPr>
      </w:pPr>
      <w:r w:rsidRPr="00E91208">
        <w:rPr>
          <w:rFonts w:ascii="Times New Roman" w:hAnsi="Times New Roman" w:cs="Times New Roman"/>
          <w:sz w:val="24"/>
          <w:szCs w:val="24"/>
          <w:lang w:val="tr-TR"/>
        </w:rPr>
        <w:t xml:space="preserve">İlgili dönemde 6.472 ithal ürün partisi denetlenmiş, </w:t>
      </w:r>
      <w:proofErr w:type="spellStart"/>
      <w:r w:rsidRPr="00E91208">
        <w:rPr>
          <w:rFonts w:ascii="Times New Roman" w:hAnsi="Times New Roman" w:cs="Times New Roman"/>
          <w:color w:val="000000" w:themeColor="text1"/>
          <w:sz w:val="24"/>
          <w:szCs w:val="24"/>
        </w:rPr>
        <w:t>bunların</w:t>
      </w:r>
      <w:proofErr w:type="spellEnd"/>
      <w:r w:rsidRPr="00E91208">
        <w:rPr>
          <w:rFonts w:ascii="Times New Roman" w:hAnsi="Times New Roman" w:cs="Times New Roman"/>
          <w:color w:val="000000" w:themeColor="text1"/>
          <w:sz w:val="24"/>
          <w:szCs w:val="24"/>
        </w:rPr>
        <w:t xml:space="preserve"> %19’u </w:t>
      </w:r>
      <w:proofErr w:type="spellStart"/>
      <w:r w:rsidRPr="00E91208">
        <w:rPr>
          <w:rFonts w:ascii="Times New Roman" w:hAnsi="Times New Roman" w:cs="Times New Roman"/>
          <w:color w:val="000000" w:themeColor="text1"/>
          <w:sz w:val="24"/>
          <w:szCs w:val="24"/>
        </w:rPr>
        <w:t>uygunsuz</w:t>
      </w:r>
      <w:proofErr w:type="spellEnd"/>
      <w:r w:rsidRPr="00E91208">
        <w:rPr>
          <w:rFonts w:ascii="Times New Roman" w:hAnsi="Times New Roman" w:cs="Times New Roman"/>
          <w:color w:val="000000" w:themeColor="text1"/>
          <w:sz w:val="24"/>
          <w:szCs w:val="24"/>
        </w:rPr>
        <w:t xml:space="preserve"> </w:t>
      </w:r>
      <w:proofErr w:type="spellStart"/>
      <w:r w:rsidRPr="00E91208">
        <w:rPr>
          <w:rFonts w:ascii="Times New Roman" w:hAnsi="Times New Roman" w:cs="Times New Roman"/>
          <w:color w:val="000000" w:themeColor="text1"/>
          <w:sz w:val="24"/>
          <w:szCs w:val="24"/>
        </w:rPr>
        <w:t>veya</w:t>
      </w:r>
      <w:proofErr w:type="spellEnd"/>
      <w:r w:rsidRPr="00E91208">
        <w:rPr>
          <w:rFonts w:ascii="Times New Roman" w:hAnsi="Times New Roman" w:cs="Times New Roman"/>
          <w:color w:val="000000" w:themeColor="text1"/>
          <w:sz w:val="24"/>
          <w:szCs w:val="24"/>
        </w:rPr>
        <w:t xml:space="preserve"> </w:t>
      </w:r>
      <w:proofErr w:type="spellStart"/>
      <w:r w:rsidRPr="00E91208">
        <w:rPr>
          <w:rFonts w:ascii="Times New Roman" w:hAnsi="Times New Roman" w:cs="Times New Roman"/>
          <w:color w:val="000000" w:themeColor="text1"/>
          <w:sz w:val="24"/>
          <w:szCs w:val="24"/>
        </w:rPr>
        <w:t>güvensiz</w:t>
      </w:r>
      <w:proofErr w:type="spellEnd"/>
      <w:r w:rsidRPr="00E91208">
        <w:rPr>
          <w:rFonts w:ascii="Times New Roman" w:hAnsi="Times New Roman" w:cs="Times New Roman"/>
          <w:color w:val="000000" w:themeColor="text1"/>
          <w:sz w:val="24"/>
          <w:szCs w:val="24"/>
        </w:rPr>
        <w:t xml:space="preserve"> </w:t>
      </w:r>
      <w:proofErr w:type="spellStart"/>
      <w:r w:rsidRPr="00E91208">
        <w:rPr>
          <w:rFonts w:ascii="Times New Roman" w:hAnsi="Times New Roman" w:cs="Times New Roman"/>
          <w:color w:val="000000" w:themeColor="text1"/>
          <w:sz w:val="24"/>
          <w:szCs w:val="24"/>
        </w:rPr>
        <w:t>bulunmuştur</w:t>
      </w:r>
      <w:proofErr w:type="spellEnd"/>
      <w:r w:rsidRPr="00E91208">
        <w:rPr>
          <w:rFonts w:ascii="Times New Roman" w:hAnsi="Times New Roman" w:cs="Times New Roman"/>
          <w:color w:val="000000" w:themeColor="text1"/>
          <w:sz w:val="24"/>
          <w:szCs w:val="24"/>
        </w:rPr>
        <w:t>.</w:t>
      </w:r>
      <w:r w:rsidR="004118AC" w:rsidRPr="00E91208">
        <w:rPr>
          <w:rFonts w:ascii="Times New Roman" w:hAnsi="Times New Roman" w:cs="Times New Roman"/>
          <w:color w:val="000000" w:themeColor="text1"/>
          <w:sz w:val="24"/>
          <w:szCs w:val="24"/>
          <w:lang w:val="tr-TR"/>
        </w:rPr>
        <w:t xml:space="preserve"> </w:t>
      </w:r>
      <w:r w:rsidR="004118AC" w:rsidRPr="00E91208">
        <w:rPr>
          <w:rFonts w:ascii="Times New Roman" w:hAnsi="Times New Roman" w:cs="Times New Roman"/>
          <w:sz w:val="24"/>
          <w:szCs w:val="24"/>
          <w:lang w:val="tr-TR"/>
        </w:rPr>
        <w:t xml:space="preserve">Bununla birlikte, 30.900 yerli ürün partisi denetlenmiş, bunların %8’i </w:t>
      </w:r>
      <w:proofErr w:type="spellStart"/>
      <w:r w:rsidR="004118AC" w:rsidRPr="00E91208">
        <w:rPr>
          <w:rFonts w:ascii="Times New Roman" w:hAnsi="Times New Roman" w:cs="Times New Roman"/>
          <w:color w:val="000000" w:themeColor="text1"/>
          <w:sz w:val="24"/>
          <w:szCs w:val="24"/>
        </w:rPr>
        <w:t>uygunsuz</w:t>
      </w:r>
      <w:proofErr w:type="spellEnd"/>
      <w:r w:rsidR="004118AC" w:rsidRPr="00E91208">
        <w:rPr>
          <w:rFonts w:ascii="Times New Roman" w:hAnsi="Times New Roman" w:cs="Times New Roman"/>
          <w:color w:val="000000" w:themeColor="text1"/>
          <w:sz w:val="24"/>
          <w:szCs w:val="24"/>
        </w:rPr>
        <w:t xml:space="preserve"> </w:t>
      </w:r>
      <w:proofErr w:type="spellStart"/>
      <w:r w:rsidR="004118AC" w:rsidRPr="00E91208">
        <w:rPr>
          <w:rFonts w:ascii="Times New Roman" w:hAnsi="Times New Roman" w:cs="Times New Roman"/>
          <w:color w:val="000000" w:themeColor="text1"/>
          <w:sz w:val="24"/>
          <w:szCs w:val="24"/>
        </w:rPr>
        <w:t>veya</w:t>
      </w:r>
      <w:proofErr w:type="spellEnd"/>
      <w:r w:rsidR="004118AC" w:rsidRPr="00E91208">
        <w:rPr>
          <w:rFonts w:ascii="Times New Roman" w:hAnsi="Times New Roman" w:cs="Times New Roman"/>
          <w:color w:val="000000" w:themeColor="text1"/>
          <w:sz w:val="24"/>
          <w:szCs w:val="24"/>
        </w:rPr>
        <w:t xml:space="preserve"> </w:t>
      </w:r>
      <w:proofErr w:type="spellStart"/>
      <w:r w:rsidR="004118AC" w:rsidRPr="00E91208">
        <w:rPr>
          <w:rFonts w:ascii="Times New Roman" w:hAnsi="Times New Roman" w:cs="Times New Roman"/>
          <w:color w:val="000000" w:themeColor="text1"/>
          <w:sz w:val="24"/>
          <w:szCs w:val="24"/>
        </w:rPr>
        <w:t>güvensiz</w:t>
      </w:r>
      <w:proofErr w:type="spellEnd"/>
      <w:r w:rsidR="004118AC" w:rsidRPr="00E91208">
        <w:rPr>
          <w:rFonts w:ascii="Times New Roman" w:hAnsi="Times New Roman" w:cs="Times New Roman"/>
          <w:color w:val="000000" w:themeColor="text1"/>
          <w:sz w:val="24"/>
          <w:szCs w:val="24"/>
        </w:rPr>
        <w:t xml:space="preserve"> </w:t>
      </w:r>
      <w:proofErr w:type="spellStart"/>
      <w:r w:rsidR="004118AC" w:rsidRPr="00E91208">
        <w:rPr>
          <w:rFonts w:ascii="Times New Roman" w:hAnsi="Times New Roman" w:cs="Times New Roman"/>
          <w:color w:val="000000" w:themeColor="text1"/>
          <w:sz w:val="24"/>
          <w:szCs w:val="24"/>
        </w:rPr>
        <w:t>bulunmuştur</w:t>
      </w:r>
      <w:proofErr w:type="spellEnd"/>
      <w:r w:rsidR="004118AC" w:rsidRPr="00E91208">
        <w:rPr>
          <w:rFonts w:ascii="Times New Roman" w:hAnsi="Times New Roman" w:cs="Times New Roman"/>
          <w:color w:val="000000" w:themeColor="text1"/>
          <w:sz w:val="24"/>
          <w:szCs w:val="24"/>
        </w:rPr>
        <w:t>.</w:t>
      </w:r>
    </w:p>
    <w:p w:rsidR="00A82013" w:rsidRPr="004118AC" w:rsidRDefault="00A82013" w:rsidP="009536D3">
      <w:pPr>
        <w:spacing w:after="0" w:line="240" w:lineRule="auto"/>
        <w:jc w:val="both"/>
        <w:rPr>
          <w:rFonts w:ascii="Times New Roman" w:hAnsi="Times New Roman" w:cs="Times New Roman"/>
          <w:color w:val="000000" w:themeColor="text1"/>
          <w:sz w:val="24"/>
          <w:szCs w:val="24"/>
          <w:lang w:val="tr-TR"/>
        </w:rPr>
      </w:pPr>
    </w:p>
    <w:p w:rsidR="009536D3" w:rsidRDefault="009536D3" w:rsidP="009536D3">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Denetlenen tüm ürünler içerisinde ithal ürünlerin payı %</w:t>
      </w:r>
      <w:r>
        <w:rPr>
          <w:rFonts w:ascii="Times New Roman" w:hAnsi="Times New Roman" w:cs="Times New Roman"/>
          <w:sz w:val="24"/>
          <w:szCs w:val="24"/>
          <w:lang w:val="tr-TR"/>
        </w:rPr>
        <w:t>17</w:t>
      </w:r>
      <w:r w:rsidRPr="0011125B">
        <w:rPr>
          <w:rFonts w:ascii="Times New Roman" w:hAnsi="Times New Roman" w:cs="Times New Roman"/>
          <w:sz w:val="24"/>
          <w:szCs w:val="24"/>
          <w:lang w:val="tr-TR"/>
        </w:rPr>
        <w:t xml:space="preserve"> olmuştur. </w:t>
      </w:r>
      <w:r>
        <w:rPr>
          <w:rFonts w:ascii="Times New Roman" w:hAnsi="Times New Roman" w:cs="Times New Roman"/>
          <w:sz w:val="24"/>
          <w:szCs w:val="24"/>
          <w:lang w:val="tr-TR"/>
        </w:rPr>
        <w:t>Buna karşın,</w:t>
      </w:r>
      <w:r w:rsidRPr="0011125B">
        <w:rPr>
          <w:rFonts w:ascii="Times New Roman" w:hAnsi="Times New Roman" w:cs="Times New Roman"/>
          <w:sz w:val="24"/>
          <w:szCs w:val="24"/>
          <w:lang w:val="tr-TR"/>
        </w:rPr>
        <w:t xml:space="preserve"> </w:t>
      </w:r>
      <w:r w:rsidRPr="0011125B">
        <w:rPr>
          <w:rFonts w:ascii="Times New Roman" w:hAnsi="Times New Roman" w:cs="Times New Roman"/>
          <w:b/>
          <w:sz w:val="24"/>
          <w:szCs w:val="24"/>
          <w:lang w:val="tr-TR"/>
        </w:rPr>
        <w:t xml:space="preserve">uygunsuz ve güvensiz bulunan ürünlerin </w:t>
      </w:r>
      <w:r w:rsidRPr="00671DFD">
        <w:rPr>
          <w:rFonts w:ascii="Times New Roman" w:hAnsi="Times New Roman" w:cs="Times New Roman"/>
          <w:b/>
          <w:color w:val="000000" w:themeColor="text1"/>
          <w:sz w:val="24"/>
          <w:szCs w:val="24"/>
          <w:lang w:val="tr-TR"/>
        </w:rPr>
        <w:t>%</w:t>
      </w:r>
      <w:r>
        <w:rPr>
          <w:rFonts w:ascii="Times New Roman" w:hAnsi="Times New Roman" w:cs="Times New Roman"/>
          <w:b/>
          <w:color w:val="000000" w:themeColor="text1"/>
          <w:sz w:val="24"/>
          <w:szCs w:val="24"/>
          <w:lang w:val="tr-TR"/>
        </w:rPr>
        <w:t>35</w:t>
      </w:r>
      <w:r w:rsidRPr="00671DFD">
        <w:rPr>
          <w:rFonts w:ascii="Times New Roman" w:hAnsi="Times New Roman" w:cs="Times New Roman"/>
          <w:b/>
          <w:color w:val="000000" w:themeColor="text1"/>
          <w:sz w:val="24"/>
          <w:szCs w:val="24"/>
          <w:lang w:val="tr-TR"/>
        </w:rPr>
        <w:t xml:space="preserve">’ini </w:t>
      </w:r>
      <w:r w:rsidRPr="0011125B">
        <w:rPr>
          <w:rFonts w:ascii="Times New Roman" w:hAnsi="Times New Roman" w:cs="Times New Roman"/>
          <w:b/>
          <w:sz w:val="24"/>
          <w:szCs w:val="24"/>
          <w:lang w:val="tr-TR"/>
        </w:rPr>
        <w:t>ithal ürünlerin</w:t>
      </w:r>
      <w:r w:rsidRPr="0011125B">
        <w:rPr>
          <w:rFonts w:ascii="Times New Roman" w:hAnsi="Times New Roman" w:cs="Times New Roman"/>
          <w:sz w:val="24"/>
          <w:szCs w:val="24"/>
          <w:lang w:val="tr-TR"/>
        </w:rPr>
        <w:t xml:space="preserve"> oluşturması dikkat çekicidir.</w:t>
      </w:r>
    </w:p>
    <w:p w:rsidR="004118AC" w:rsidRDefault="004118AC" w:rsidP="009536D3">
      <w:pPr>
        <w:spacing w:after="0" w:line="240" w:lineRule="auto"/>
        <w:jc w:val="both"/>
        <w:rPr>
          <w:rFonts w:ascii="Times New Roman" w:hAnsi="Times New Roman" w:cs="Times New Roman"/>
          <w:b/>
          <w:sz w:val="24"/>
          <w:szCs w:val="24"/>
          <w:lang w:val="tr-TR"/>
        </w:rPr>
      </w:pPr>
    </w:p>
    <w:p w:rsidR="0023775A" w:rsidRDefault="003132AE" w:rsidP="0011125B">
      <w:pPr>
        <w:spacing w:after="0" w:line="240" w:lineRule="auto"/>
        <w:jc w:val="both"/>
        <w:rPr>
          <w:rFonts w:ascii="Times New Roman" w:hAnsi="Times New Roman" w:cs="Times New Roman"/>
          <w:b/>
          <w:sz w:val="24"/>
          <w:szCs w:val="24"/>
          <w:lang w:val="tr-TR"/>
        </w:rPr>
      </w:pPr>
      <w:r>
        <w:rPr>
          <w:noProof/>
          <w:lang w:val="tr-TR" w:eastAsia="tr-TR"/>
        </w:rPr>
        <w:drawing>
          <wp:inline distT="0" distB="0" distL="0" distR="0" wp14:anchorId="333A72A4" wp14:editId="644CDC83">
            <wp:extent cx="5748793" cy="2562225"/>
            <wp:effectExtent l="0" t="0" r="4445" b="952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775A" w:rsidRDefault="0023775A" w:rsidP="0011125B">
      <w:pPr>
        <w:spacing w:after="0" w:line="240" w:lineRule="auto"/>
        <w:jc w:val="both"/>
        <w:rPr>
          <w:rFonts w:ascii="Times New Roman" w:hAnsi="Times New Roman" w:cs="Times New Roman"/>
          <w:b/>
          <w:sz w:val="24"/>
          <w:szCs w:val="24"/>
          <w:lang w:val="tr-TR"/>
        </w:rPr>
      </w:pPr>
    </w:p>
    <w:p w:rsidR="0023775A" w:rsidRDefault="0023775A" w:rsidP="0011125B">
      <w:pPr>
        <w:spacing w:after="0" w:line="240" w:lineRule="auto"/>
        <w:jc w:val="both"/>
        <w:rPr>
          <w:rFonts w:ascii="Times New Roman" w:hAnsi="Times New Roman" w:cs="Times New Roman"/>
          <w:b/>
          <w:sz w:val="24"/>
          <w:szCs w:val="24"/>
          <w:lang w:val="tr-TR"/>
        </w:rPr>
      </w:pPr>
    </w:p>
    <w:p w:rsidR="00537B34" w:rsidRDefault="00873A82" w:rsidP="0011125B">
      <w:pPr>
        <w:spacing w:after="0" w:line="240" w:lineRule="auto"/>
        <w:jc w:val="both"/>
        <w:rPr>
          <w:rFonts w:ascii="Times New Roman" w:hAnsi="Times New Roman" w:cs="Times New Roman"/>
          <w:b/>
          <w:sz w:val="24"/>
          <w:szCs w:val="24"/>
          <w:lang w:val="tr-TR"/>
        </w:rPr>
      </w:pPr>
      <w:r w:rsidRPr="0011125B">
        <w:rPr>
          <w:rFonts w:ascii="Times New Roman" w:hAnsi="Times New Roman" w:cs="Times New Roman"/>
          <w:b/>
          <w:sz w:val="24"/>
          <w:szCs w:val="24"/>
          <w:lang w:val="tr-TR"/>
        </w:rPr>
        <w:lastRenderedPageBreak/>
        <w:t>Test ve/veya muayene yapılan ürün</w:t>
      </w:r>
      <w:r w:rsidRPr="0011125B">
        <w:rPr>
          <w:rFonts w:ascii="Times New Roman" w:hAnsi="Times New Roman" w:cs="Times New Roman"/>
          <w:sz w:val="24"/>
          <w:szCs w:val="24"/>
          <w:lang w:val="tr-TR"/>
        </w:rPr>
        <w:t xml:space="preserve"> parti sayısı </w:t>
      </w:r>
      <w:r w:rsidR="003132AE">
        <w:rPr>
          <w:rFonts w:ascii="Times New Roman" w:hAnsi="Times New Roman" w:cs="Times New Roman"/>
          <w:sz w:val="24"/>
          <w:szCs w:val="24"/>
          <w:lang w:val="tr-TR"/>
        </w:rPr>
        <w:t>12.087</w:t>
      </w:r>
      <w:r w:rsidRPr="005F2F11">
        <w:rPr>
          <w:rFonts w:ascii="Times New Roman" w:hAnsi="Times New Roman" w:cs="Times New Roman"/>
          <w:sz w:val="24"/>
          <w:szCs w:val="24"/>
          <w:lang w:val="tr-TR"/>
        </w:rPr>
        <w:t>,</w:t>
      </w:r>
      <w:r w:rsidRPr="0011125B">
        <w:rPr>
          <w:rFonts w:ascii="Times New Roman" w:hAnsi="Times New Roman" w:cs="Times New Roman"/>
          <w:sz w:val="24"/>
          <w:szCs w:val="24"/>
          <w:lang w:val="tr-TR"/>
        </w:rPr>
        <w:t xml:space="preserve"> test edilen ürünler içerisinde güvensiz ürün tespit oranı da %0.</w:t>
      </w:r>
      <w:r w:rsidR="003132AE">
        <w:rPr>
          <w:rFonts w:ascii="Times New Roman" w:hAnsi="Times New Roman" w:cs="Times New Roman"/>
          <w:sz w:val="24"/>
          <w:szCs w:val="24"/>
          <w:lang w:val="tr-TR"/>
        </w:rPr>
        <w:t>47</w:t>
      </w:r>
      <w:r w:rsidRPr="0011125B">
        <w:rPr>
          <w:rFonts w:ascii="Times New Roman" w:hAnsi="Times New Roman" w:cs="Times New Roman"/>
          <w:sz w:val="24"/>
          <w:szCs w:val="24"/>
          <w:lang w:val="tr-TR"/>
        </w:rPr>
        <w:t xml:space="preserve"> (</w:t>
      </w:r>
      <w:r w:rsidR="008B4E84" w:rsidRPr="0011125B">
        <w:rPr>
          <w:rFonts w:ascii="Times New Roman" w:hAnsi="Times New Roman" w:cs="Times New Roman"/>
          <w:sz w:val="24"/>
          <w:szCs w:val="24"/>
          <w:lang w:val="tr-TR"/>
        </w:rPr>
        <w:t>5</w:t>
      </w:r>
      <w:r w:rsidR="003132AE">
        <w:rPr>
          <w:rFonts w:ascii="Times New Roman" w:hAnsi="Times New Roman" w:cs="Times New Roman"/>
          <w:sz w:val="24"/>
          <w:szCs w:val="24"/>
          <w:lang w:val="tr-TR"/>
        </w:rPr>
        <w:t>2</w:t>
      </w:r>
      <w:r w:rsidRPr="0011125B">
        <w:rPr>
          <w:rFonts w:ascii="Times New Roman" w:hAnsi="Times New Roman" w:cs="Times New Roman"/>
          <w:sz w:val="24"/>
          <w:szCs w:val="24"/>
          <w:lang w:val="tr-TR"/>
        </w:rPr>
        <w:t xml:space="preserve"> ürün partisi) </w:t>
      </w:r>
      <w:r w:rsidR="008B4E84" w:rsidRPr="0011125B">
        <w:rPr>
          <w:rFonts w:ascii="Times New Roman" w:hAnsi="Times New Roman" w:cs="Times New Roman"/>
          <w:sz w:val="24"/>
          <w:szCs w:val="24"/>
          <w:lang w:val="tr-TR"/>
        </w:rPr>
        <w:t xml:space="preserve"> olarak gerçekleşmiştir.</w:t>
      </w:r>
      <w:r w:rsidR="008E2DC1">
        <w:rPr>
          <w:rFonts w:ascii="Times New Roman" w:hAnsi="Times New Roman" w:cs="Times New Roman"/>
          <w:sz w:val="24"/>
          <w:szCs w:val="24"/>
          <w:lang w:val="tr-TR"/>
        </w:rPr>
        <w:t xml:space="preserve"> </w:t>
      </w:r>
      <w:r w:rsidR="008E2DC1" w:rsidRPr="007B076A">
        <w:rPr>
          <w:rFonts w:ascii="Times New Roman" w:hAnsi="Times New Roman" w:cs="Times New Roman"/>
          <w:sz w:val="24"/>
          <w:szCs w:val="24"/>
          <w:lang w:val="tr-TR"/>
        </w:rPr>
        <w:t xml:space="preserve">En fazla test ve/veya muayene sırasıyla gıda maddeleri, yem ve yem hammaddeleri, </w:t>
      </w:r>
      <w:r w:rsidR="007B076A" w:rsidRPr="007B076A">
        <w:rPr>
          <w:rFonts w:ascii="Times New Roman" w:hAnsi="Times New Roman" w:cs="Times New Roman"/>
          <w:sz w:val="24"/>
          <w:szCs w:val="24"/>
          <w:lang w:val="tr-TR"/>
        </w:rPr>
        <w:t xml:space="preserve">hazır beton </w:t>
      </w:r>
      <w:r w:rsidR="007B076A">
        <w:rPr>
          <w:rFonts w:ascii="Times New Roman" w:hAnsi="Times New Roman" w:cs="Times New Roman"/>
          <w:sz w:val="24"/>
          <w:szCs w:val="24"/>
          <w:lang w:val="tr-TR"/>
        </w:rPr>
        <w:t>ve</w:t>
      </w:r>
      <w:r w:rsidR="007B076A" w:rsidRPr="007B076A">
        <w:rPr>
          <w:rFonts w:ascii="Times New Roman" w:hAnsi="Times New Roman" w:cs="Times New Roman"/>
          <w:sz w:val="24"/>
          <w:szCs w:val="24"/>
          <w:lang w:val="tr-TR"/>
        </w:rPr>
        <w:t xml:space="preserve"> telsiz ve telekomünikasyon terminal </w:t>
      </w:r>
      <w:proofErr w:type="gramStart"/>
      <w:r w:rsidR="007B076A" w:rsidRPr="007B076A">
        <w:rPr>
          <w:rFonts w:ascii="Times New Roman" w:hAnsi="Times New Roman" w:cs="Times New Roman"/>
          <w:sz w:val="24"/>
          <w:szCs w:val="24"/>
          <w:lang w:val="tr-TR"/>
        </w:rPr>
        <w:t>ekipmanları</w:t>
      </w:r>
      <w:proofErr w:type="gramEnd"/>
      <w:r w:rsidR="007B076A" w:rsidRPr="007B076A">
        <w:rPr>
          <w:rFonts w:ascii="Times New Roman" w:hAnsi="Times New Roman" w:cs="Times New Roman"/>
          <w:sz w:val="24"/>
          <w:szCs w:val="24"/>
          <w:lang w:val="tr-TR"/>
        </w:rPr>
        <w:t xml:space="preserve"> ürün gruplarında yapılmıştır.</w:t>
      </w:r>
    </w:p>
    <w:p w:rsidR="007B076A" w:rsidRPr="007B076A" w:rsidRDefault="007B076A" w:rsidP="0011125B">
      <w:pPr>
        <w:spacing w:after="0" w:line="240" w:lineRule="auto"/>
        <w:jc w:val="both"/>
        <w:rPr>
          <w:rFonts w:ascii="Times New Roman" w:hAnsi="Times New Roman" w:cs="Times New Roman"/>
          <w:sz w:val="24"/>
          <w:szCs w:val="24"/>
          <w:lang w:val="tr-TR"/>
        </w:rPr>
      </w:pPr>
    </w:p>
    <w:p w:rsidR="00DD557A" w:rsidRDefault="00A536A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2019 yılı </w:t>
      </w:r>
      <w:r w:rsidR="003132AE">
        <w:rPr>
          <w:rFonts w:ascii="Times New Roman" w:hAnsi="Times New Roman" w:cs="Times New Roman"/>
          <w:sz w:val="24"/>
          <w:szCs w:val="24"/>
          <w:lang w:val="tr-TR"/>
        </w:rPr>
        <w:t>ilk üç</w:t>
      </w:r>
      <w:r w:rsidRPr="0011125B">
        <w:rPr>
          <w:rFonts w:ascii="Times New Roman" w:hAnsi="Times New Roman" w:cs="Times New Roman"/>
          <w:sz w:val="24"/>
          <w:szCs w:val="24"/>
          <w:lang w:val="tr-TR"/>
        </w:rPr>
        <w:t xml:space="preserve"> ayında</w:t>
      </w:r>
      <w:r w:rsidR="006C25C0" w:rsidRPr="0011125B">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test/muayene yapılan ürünlerden 5</w:t>
      </w:r>
      <w:r w:rsidR="003132AE">
        <w:rPr>
          <w:rFonts w:ascii="Times New Roman" w:hAnsi="Times New Roman" w:cs="Times New Roman"/>
          <w:sz w:val="24"/>
          <w:szCs w:val="24"/>
          <w:lang w:val="tr-TR"/>
        </w:rPr>
        <w:t>2</w:t>
      </w:r>
      <w:r w:rsidRPr="0011125B">
        <w:rPr>
          <w:rFonts w:ascii="Times New Roman" w:hAnsi="Times New Roman" w:cs="Times New Roman"/>
          <w:sz w:val="24"/>
          <w:szCs w:val="24"/>
          <w:lang w:val="tr-TR"/>
        </w:rPr>
        <w:t xml:space="preserve"> ürün partisi güvensiz bulunmuş olup, söz konusu rakam toplam </w:t>
      </w:r>
      <w:r w:rsidR="006C25C0" w:rsidRPr="0011125B">
        <w:rPr>
          <w:rFonts w:ascii="Times New Roman" w:hAnsi="Times New Roman" w:cs="Times New Roman"/>
          <w:sz w:val="24"/>
          <w:szCs w:val="24"/>
          <w:lang w:val="tr-TR"/>
        </w:rPr>
        <w:t>g</w:t>
      </w:r>
      <w:r w:rsidR="002C76BA" w:rsidRPr="0011125B">
        <w:rPr>
          <w:rFonts w:ascii="Times New Roman" w:hAnsi="Times New Roman" w:cs="Times New Roman"/>
          <w:sz w:val="24"/>
          <w:szCs w:val="24"/>
          <w:lang w:val="tr-TR"/>
        </w:rPr>
        <w:t>üvensizliklerin</w:t>
      </w:r>
      <w:r w:rsidRPr="0011125B">
        <w:rPr>
          <w:rFonts w:ascii="Times New Roman" w:hAnsi="Times New Roman" w:cs="Times New Roman"/>
          <w:sz w:val="24"/>
          <w:szCs w:val="24"/>
          <w:lang w:val="tr-TR"/>
        </w:rPr>
        <w:t xml:space="preserve"> (</w:t>
      </w:r>
      <w:r w:rsidR="003132AE">
        <w:rPr>
          <w:rFonts w:ascii="Times New Roman" w:hAnsi="Times New Roman" w:cs="Times New Roman"/>
          <w:sz w:val="24"/>
          <w:szCs w:val="24"/>
          <w:lang w:val="tr-TR"/>
        </w:rPr>
        <w:t>97</w:t>
      </w:r>
      <w:r w:rsidRPr="0011125B">
        <w:rPr>
          <w:rFonts w:ascii="Times New Roman" w:hAnsi="Times New Roman" w:cs="Times New Roman"/>
          <w:sz w:val="24"/>
          <w:szCs w:val="24"/>
          <w:lang w:val="tr-TR"/>
        </w:rPr>
        <w:t xml:space="preserve"> ürün partisi)</w:t>
      </w:r>
      <w:r w:rsidR="002C76BA" w:rsidRPr="0011125B">
        <w:rPr>
          <w:rFonts w:ascii="Times New Roman" w:hAnsi="Times New Roman" w:cs="Times New Roman"/>
          <w:sz w:val="24"/>
          <w:szCs w:val="24"/>
          <w:lang w:val="tr-TR"/>
        </w:rPr>
        <w:t xml:space="preserve"> %</w:t>
      </w:r>
      <w:r w:rsidR="003132AE">
        <w:rPr>
          <w:rFonts w:ascii="Times New Roman" w:hAnsi="Times New Roman" w:cs="Times New Roman"/>
          <w:sz w:val="24"/>
          <w:szCs w:val="24"/>
          <w:lang w:val="tr-TR"/>
        </w:rPr>
        <w:t>54’ünün</w:t>
      </w:r>
      <w:r w:rsidR="002C76BA" w:rsidRPr="0011125B">
        <w:rPr>
          <w:rFonts w:ascii="Times New Roman" w:hAnsi="Times New Roman" w:cs="Times New Roman"/>
          <w:sz w:val="24"/>
          <w:szCs w:val="24"/>
          <w:lang w:val="tr-TR"/>
        </w:rPr>
        <w:t xml:space="preserve"> test/muayene sonucunda tespit edil</w:t>
      </w:r>
      <w:r w:rsidRPr="0011125B">
        <w:rPr>
          <w:rFonts w:ascii="Times New Roman" w:hAnsi="Times New Roman" w:cs="Times New Roman"/>
          <w:sz w:val="24"/>
          <w:szCs w:val="24"/>
          <w:lang w:val="tr-TR"/>
        </w:rPr>
        <w:t>diğini göstermektedir. Bu durum,</w:t>
      </w:r>
      <w:r w:rsidR="002C76BA" w:rsidRPr="0011125B">
        <w:rPr>
          <w:rFonts w:ascii="Times New Roman" w:hAnsi="Times New Roman" w:cs="Times New Roman"/>
          <w:sz w:val="24"/>
          <w:szCs w:val="24"/>
          <w:lang w:val="tr-TR"/>
        </w:rPr>
        <w:t xml:space="preserve"> vatandaşlarımızın korunması için bu işlemlerin ne kadar önemli olduğunun bir göstergesidir.</w:t>
      </w:r>
      <w:r w:rsidR="00BA1622" w:rsidRPr="0011125B">
        <w:rPr>
          <w:rFonts w:ascii="Times New Roman" w:hAnsi="Times New Roman" w:cs="Times New Roman"/>
          <w:sz w:val="24"/>
          <w:szCs w:val="24"/>
          <w:lang w:val="tr-TR"/>
        </w:rPr>
        <w:t xml:space="preserve"> Böylece, PGD kuruluşlarının</w:t>
      </w:r>
      <w:r w:rsidR="00CC5547" w:rsidRPr="0011125B">
        <w:rPr>
          <w:rFonts w:ascii="Times New Roman" w:hAnsi="Times New Roman" w:cs="Times New Roman"/>
          <w:sz w:val="24"/>
          <w:szCs w:val="24"/>
          <w:lang w:val="tr-TR"/>
        </w:rPr>
        <w:t xml:space="preserve"> test/muayene işlemlerinin</w:t>
      </w:r>
      <w:r w:rsidR="00BA1622" w:rsidRPr="0011125B">
        <w:rPr>
          <w:rFonts w:ascii="Times New Roman" w:hAnsi="Times New Roman" w:cs="Times New Roman"/>
          <w:sz w:val="24"/>
          <w:szCs w:val="24"/>
          <w:lang w:val="tr-TR"/>
        </w:rPr>
        <w:t xml:space="preserve"> genel olarak 2019 yılı </w:t>
      </w:r>
      <w:r w:rsidR="003132AE">
        <w:rPr>
          <w:rFonts w:ascii="Times New Roman" w:hAnsi="Times New Roman" w:cs="Times New Roman"/>
          <w:sz w:val="24"/>
          <w:szCs w:val="24"/>
          <w:lang w:val="tr-TR"/>
        </w:rPr>
        <w:t>ilk üç</w:t>
      </w:r>
      <w:r w:rsidR="00BA1622" w:rsidRPr="0011125B">
        <w:rPr>
          <w:rFonts w:ascii="Times New Roman" w:hAnsi="Times New Roman" w:cs="Times New Roman"/>
          <w:sz w:val="24"/>
          <w:szCs w:val="24"/>
          <w:lang w:val="tr-TR"/>
        </w:rPr>
        <w:t xml:space="preserve"> ayında riskli ürünleri tespitte etkin oldukları söylenebilir.</w:t>
      </w:r>
    </w:p>
    <w:p w:rsidR="00197CA3" w:rsidRDefault="00197CA3" w:rsidP="0011125B">
      <w:pPr>
        <w:spacing w:after="0" w:line="240" w:lineRule="auto"/>
        <w:jc w:val="both"/>
        <w:rPr>
          <w:rFonts w:ascii="Times New Roman" w:hAnsi="Times New Roman" w:cs="Times New Roman"/>
          <w:sz w:val="24"/>
          <w:szCs w:val="24"/>
          <w:lang w:val="tr-TR"/>
        </w:rPr>
      </w:pPr>
    </w:p>
    <w:p w:rsidR="00C927F7" w:rsidRDefault="00C927F7" w:rsidP="0011125B">
      <w:pPr>
        <w:spacing w:after="0" w:line="240" w:lineRule="auto"/>
        <w:jc w:val="both"/>
        <w:rPr>
          <w:rFonts w:ascii="Times New Roman" w:hAnsi="Times New Roman" w:cs="Times New Roman"/>
          <w:sz w:val="24"/>
          <w:szCs w:val="24"/>
          <w:lang w:val="tr-TR"/>
        </w:rPr>
      </w:pPr>
    </w:p>
    <w:p w:rsidR="00C927F7" w:rsidRPr="0011125B" w:rsidRDefault="003132AE" w:rsidP="0011125B">
      <w:pPr>
        <w:spacing w:after="0" w:line="240" w:lineRule="auto"/>
        <w:jc w:val="both"/>
        <w:rPr>
          <w:rFonts w:ascii="Times New Roman" w:hAnsi="Times New Roman" w:cs="Times New Roman"/>
          <w:sz w:val="24"/>
          <w:szCs w:val="24"/>
          <w:lang w:val="tr-TR"/>
        </w:rPr>
        <w:sectPr w:rsidR="00C927F7" w:rsidRPr="0011125B" w:rsidSect="00191E5D">
          <w:type w:val="continuous"/>
          <w:pgSz w:w="11906" w:h="16838"/>
          <w:pgMar w:top="1417" w:right="1417" w:bottom="1417" w:left="1417" w:header="708" w:footer="708" w:gutter="0"/>
          <w:cols w:space="708"/>
          <w:docGrid w:linePitch="360"/>
        </w:sectPr>
      </w:pPr>
      <w:r>
        <w:rPr>
          <w:noProof/>
          <w:lang w:val="tr-TR" w:eastAsia="tr-TR"/>
        </w:rPr>
        <w:drawing>
          <wp:inline distT="0" distB="0" distL="0" distR="0" wp14:anchorId="65DF0676" wp14:editId="1D4EF487">
            <wp:extent cx="5748793" cy="3581400"/>
            <wp:effectExtent l="0" t="0" r="4445"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7CA3" w:rsidRPr="0011125B" w:rsidRDefault="00197CA3" w:rsidP="0011125B">
      <w:pPr>
        <w:spacing w:after="0" w:line="240" w:lineRule="auto"/>
        <w:jc w:val="both"/>
        <w:rPr>
          <w:rFonts w:ascii="Times New Roman" w:hAnsi="Times New Roman" w:cs="Times New Roman"/>
          <w:sz w:val="24"/>
          <w:szCs w:val="24"/>
          <w:lang w:val="tr-TR"/>
        </w:rPr>
      </w:pPr>
    </w:p>
    <w:p w:rsidR="00945655" w:rsidRDefault="00945655" w:rsidP="00945655">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Söz konusu dönemde </w:t>
      </w:r>
      <w:r w:rsidR="0036575F">
        <w:rPr>
          <w:rFonts w:ascii="Times New Roman" w:hAnsi="Times New Roman" w:cs="Times New Roman"/>
          <w:sz w:val="24"/>
          <w:szCs w:val="24"/>
          <w:lang w:val="tr-TR"/>
        </w:rPr>
        <w:t>3478</w:t>
      </w:r>
      <w:r w:rsidRPr="0011125B">
        <w:rPr>
          <w:rFonts w:ascii="Times New Roman" w:hAnsi="Times New Roman" w:cs="Times New Roman"/>
          <w:sz w:val="24"/>
          <w:szCs w:val="24"/>
          <w:lang w:val="tr-TR"/>
        </w:rPr>
        <w:t xml:space="preserve"> ürünün uyguns</w:t>
      </w:r>
      <w:r w:rsidR="0036575F">
        <w:rPr>
          <w:rFonts w:ascii="Times New Roman" w:hAnsi="Times New Roman" w:cs="Times New Roman"/>
          <w:sz w:val="24"/>
          <w:szCs w:val="24"/>
          <w:lang w:val="tr-TR"/>
        </w:rPr>
        <w:t>uz olduğu tespit edilmiştir. 2960’ına</w:t>
      </w:r>
      <w:r w:rsidRPr="0011125B">
        <w:rPr>
          <w:rFonts w:ascii="Times New Roman" w:hAnsi="Times New Roman" w:cs="Times New Roman"/>
          <w:sz w:val="24"/>
          <w:szCs w:val="24"/>
          <w:lang w:val="tr-TR"/>
        </w:rPr>
        <w:t xml:space="preserve"> </w:t>
      </w:r>
      <w:r w:rsidR="0036575F" w:rsidRPr="0036575F">
        <w:rPr>
          <w:rFonts w:ascii="Times New Roman" w:hAnsi="Times New Roman" w:cs="Times New Roman"/>
          <w:sz w:val="24"/>
          <w:szCs w:val="24"/>
          <w:lang w:val="tr-TR"/>
        </w:rPr>
        <w:t>21</w:t>
      </w:r>
      <w:r w:rsidR="0036575F">
        <w:rPr>
          <w:rFonts w:ascii="Times New Roman" w:hAnsi="Times New Roman" w:cs="Times New Roman"/>
          <w:sz w:val="24"/>
          <w:szCs w:val="24"/>
          <w:lang w:val="tr-TR"/>
        </w:rPr>
        <w:t>.</w:t>
      </w:r>
      <w:r w:rsidR="0036575F" w:rsidRPr="0036575F">
        <w:rPr>
          <w:rFonts w:ascii="Times New Roman" w:hAnsi="Times New Roman" w:cs="Times New Roman"/>
          <w:sz w:val="24"/>
          <w:szCs w:val="24"/>
          <w:lang w:val="tr-TR"/>
        </w:rPr>
        <w:t>373</w:t>
      </w:r>
      <w:r w:rsidR="0036575F">
        <w:rPr>
          <w:rFonts w:ascii="Times New Roman" w:hAnsi="Times New Roman" w:cs="Times New Roman"/>
          <w:sz w:val="24"/>
          <w:szCs w:val="24"/>
          <w:lang w:val="tr-TR"/>
        </w:rPr>
        <w:t>.</w:t>
      </w:r>
      <w:r w:rsidR="004118AC">
        <w:rPr>
          <w:rFonts w:ascii="Times New Roman" w:hAnsi="Times New Roman" w:cs="Times New Roman"/>
          <w:sz w:val="24"/>
          <w:szCs w:val="24"/>
          <w:lang w:val="tr-TR"/>
        </w:rPr>
        <w:t>796</w:t>
      </w:r>
      <w:r w:rsidR="0036575F">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 xml:space="preserve">TL tutarında idari para cezası uygulanmıştır. Bununla birlikte, güvensiz olduğu tespit edilen ve hakkında önlem kararı alınan </w:t>
      </w:r>
      <w:r w:rsidR="004118AC">
        <w:rPr>
          <w:rFonts w:ascii="Times New Roman" w:hAnsi="Times New Roman" w:cs="Times New Roman"/>
          <w:sz w:val="24"/>
          <w:szCs w:val="24"/>
          <w:lang w:val="tr-TR"/>
        </w:rPr>
        <w:t>97 ürünün 46’sına da</w:t>
      </w:r>
      <w:r w:rsidRPr="0011125B">
        <w:rPr>
          <w:rFonts w:ascii="Times New Roman" w:hAnsi="Times New Roman" w:cs="Times New Roman"/>
          <w:sz w:val="24"/>
          <w:szCs w:val="24"/>
          <w:lang w:val="tr-TR"/>
        </w:rPr>
        <w:t xml:space="preserve"> </w:t>
      </w:r>
      <w:r w:rsidR="0036575F">
        <w:rPr>
          <w:rFonts w:ascii="Times New Roman" w:hAnsi="Times New Roman" w:cs="Times New Roman"/>
          <w:sz w:val="24"/>
          <w:szCs w:val="24"/>
          <w:lang w:val="tr-TR"/>
        </w:rPr>
        <w:t>860.</w:t>
      </w:r>
      <w:r w:rsidR="004118AC">
        <w:rPr>
          <w:rFonts w:ascii="Times New Roman" w:hAnsi="Times New Roman" w:cs="Times New Roman"/>
          <w:sz w:val="24"/>
          <w:szCs w:val="24"/>
          <w:lang w:val="tr-TR"/>
        </w:rPr>
        <w:t>605</w:t>
      </w:r>
      <w:r w:rsidR="0036575F">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 xml:space="preserve">TL tutarında idari para cezası uygulanmıştır. </w:t>
      </w:r>
    </w:p>
    <w:p w:rsidR="00BA32DE" w:rsidRDefault="00BA32DE" w:rsidP="00945655">
      <w:pPr>
        <w:spacing w:after="0" w:line="240" w:lineRule="auto"/>
        <w:jc w:val="both"/>
        <w:rPr>
          <w:rFonts w:ascii="Times New Roman" w:hAnsi="Times New Roman" w:cs="Times New Roman"/>
          <w:sz w:val="24"/>
          <w:szCs w:val="24"/>
          <w:lang w:val="tr-TR"/>
        </w:rPr>
      </w:pPr>
    </w:p>
    <w:p w:rsidR="00BA32DE" w:rsidRDefault="00BA32DE" w:rsidP="00945655">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Diğer taraftan;</w:t>
      </w:r>
    </w:p>
    <w:p w:rsidR="00BA32DE" w:rsidRDefault="00BA32DE" w:rsidP="00945655">
      <w:pPr>
        <w:spacing w:after="0" w:line="240" w:lineRule="auto"/>
        <w:jc w:val="both"/>
        <w:rPr>
          <w:rFonts w:ascii="Times New Roman" w:hAnsi="Times New Roman" w:cs="Times New Roman"/>
          <w:sz w:val="24"/>
          <w:szCs w:val="24"/>
          <w:lang w:val="tr-TR"/>
        </w:rPr>
      </w:pPr>
    </w:p>
    <w:p w:rsidR="00912DE5" w:rsidRPr="00BA32DE" w:rsidRDefault="00BA32DE" w:rsidP="00BA32DE">
      <w:pPr>
        <w:pStyle w:val="ListeParagraf"/>
        <w:numPr>
          <w:ilvl w:val="0"/>
          <w:numId w:val="6"/>
        </w:numPr>
        <w:spacing w:after="0" w:line="240" w:lineRule="auto"/>
        <w:jc w:val="both"/>
        <w:rPr>
          <w:rFonts w:ascii="Times New Roman" w:hAnsi="Times New Roman" w:cs="Times New Roman"/>
          <w:sz w:val="24"/>
          <w:szCs w:val="24"/>
          <w:lang w:val="tr-TR"/>
        </w:rPr>
      </w:pPr>
      <w:r w:rsidRPr="00BA32DE">
        <w:rPr>
          <w:rFonts w:ascii="Times New Roman" w:hAnsi="Times New Roman" w:cs="Times New Roman"/>
          <w:sz w:val="24"/>
          <w:szCs w:val="24"/>
          <w:lang w:val="tr-TR"/>
        </w:rPr>
        <w:t>Çevre ve Ş</w:t>
      </w:r>
      <w:r>
        <w:rPr>
          <w:rFonts w:ascii="Times New Roman" w:hAnsi="Times New Roman" w:cs="Times New Roman"/>
          <w:sz w:val="24"/>
          <w:szCs w:val="24"/>
          <w:lang w:val="tr-TR"/>
        </w:rPr>
        <w:t xml:space="preserve">ehircilik Bakanlığı tarafından, </w:t>
      </w:r>
      <w:r w:rsidR="0003009C" w:rsidRPr="00BA32DE">
        <w:rPr>
          <w:rFonts w:ascii="Times New Roman" w:hAnsi="Times New Roman" w:cs="Times New Roman"/>
          <w:sz w:val="24"/>
          <w:szCs w:val="24"/>
          <w:lang w:val="tr-TR"/>
        </w:rPr>
        <w:t>h</w:t>
      </w:r>
      <w:r w:rsidR="00912DE5" w:rsidRPr="00BA32DE">
        <w:rPr>
          <w:rFonts w:ascii="Times New Roman" w:hAnsi="Times New Roman" w:cs="Times New Roman"/>
          <w:sz w:val="24"/>
          <w:szCs w:val="24"/>
          <w:lang w:val="tr-TR"/>
        </w:rPr>
        <w:t>azır beton dışındaki yapı malzemeleri ürün grubunda uygunsuzluk tespiti yapılan 793 denetimin 792'sine uygunsuzluğun gid</w:t>
      </w:r>
      <w:r w:rsidR="0003009C" w:rsidRPr="00BA32DE">
        <w:rPr>
          <w:rFonts w:ascii="Times New Roman" w:hAnsi="Times New Roman" w:cs="Times New Roman"/>
          <w:sz w:val="24"/>
          <w:szCs w:val="24"/>
          <w:lang w:val="tr-TR"/>
        </w:rPr>
        <w:t xml:space="preserve">erilmesi için süre verildiği ve 1 tanesine ceza yazıldığı belirtilmiş, </w:t>
      </w:r>
      <w:r w:rsidR="00912DE5" w:rsidRPr="00BA32DE">
        <w:rPr>
          <w:rFonts w:ascii="Times New Roman" w:hAnsi="Times New Roman" w:cs="Times New Roman"/>
          <w:sz w:val="24"/>
          <w:szCs w:val="24"/>
          <w:lang w:val="tr-TR"/>
        </w:rPr>
        <w:t>107 adet firma kapandığı için denetim</w:t>
      </w:r>
      <w:r w:rsidR="0003009C" w:rsidRPr="00BA32DE">
        <w:rPr>
          <w:rFonts w:ascii="Times New Roman" w:hAnsi="Times New Roman" w:cs="Times New Roman"/>
          <w:sz w:val="24"/>
          <w:szCs w:val="24"/>
          <w:lang w:val="tr-TR"/>
        </w:rPr>
        <w:t>in tamamlanamadığı ve n</w:t>
      </w:r>
      <w:r w:rsidR="00912DE5" w:rsidRPr="00BA32DE">
        <w:rPr>
          <w:rFonts w:ascii="Times New Roman" w:hAnsi="Times New Roman" w:cs="Times New Roman"/>
          <w:sz w:val="24"/>
          <w:szCs w:val="24"/>
          <w:lang w:val="tr-TR"/>
        </w:rPr>
        <w:t>umune alınan 57 adet deneti</w:t>
      </w:r>
      <w:r w:rsidR="0003009C" w:rsidRPr="00BA32DE">
        <w:rPr>
          <w:rFonts w:ascii="Times New Roman" w:hAnsi="Times New Roman" w:cs="Times New Roman"/>
          <w:sz w:val="24"/>
          <w:szCs w:val="24"/>
          <w:lang w:val="tr-TR"/>
        </w:rPr>
        <w:t xml:space="preserve">min test deney sürecinin devam </w:t>
      </w:r>
      <w:r>
        <w:rPr>
          <w:rFonts w:ascii="Times New Roman" w:hAnsi="Times New Roman" w:cs="Times New Roman"/>
          <w:sz w:val="24"/>
          <w:szCs w:val="24"/>
          <w:lang w:val="tr-TR"/>
        </w:rPr>
        <w:t>ettiği ifade edilmiş,</w:t>
      </w:r>
    </w:p>
    <w:p w:rsidR="00BA32DE" w:rsidRDefault="00BA32DE" w:rsidP="0011125B">
      <w:pPr>
        <w:pStyle w:val="ListeParagraf"/>
        <w:numPr>
          <w:ilvl w:val="0"/>
          <w:numId w:val="6"/>
        </w:numPr>
        <w:spacing w:after="0" w:line="240" w:lineRule="auto"/>
        <w:jc w:val="both"/>
        <w:rPr>
          <w:rFonts w:ascii="Times New Roman" w:hAnsi="Times New Roman" w:cs="Times New Roman"/>
          <w:sz w:val="24"/>
          <w:szCs w:val="24"/>
          <w:lang w:val="tr-TR"/>
        </w:rPr>
      </w:pPr>
      <w:r w:rsidRPr="00BA32DE">
        <w:rPr>
          <w:rFonts w:ascii="Times New Roman" w:hAnsi="Times New Roman" w:cs="Times New Roman"/>
          <w:sz w:val="24"/>
          <w:szCs w:val="24"/>
          <w:lang w:val="tr-TR"/>
        </w:rPr>
        <w:t>Çevre ve Ş</w:t>
      </w:r>
      <w:r>
        <w:rPr>
          <w:rFonts w:ascii="Times New Roman" w:hAnsi="Times New Roman" w:cs="Times New Roman"/>
          <w:sz w:val="24"/>
          <w:szCs w:val="24"/>
          <w:lang w:val="tr-TR"/>
        </w:rPr>
        <w:t xml:space="preserve">ehircilik Bakanlığı tarafından, </w:t>
      </w:r>
      <w:r w:rsidR="0003009C" w:rsidRPr="00BA32DE">
        <w:rPr>
          <w:rFonts w:ascii="Times New Roman" w:hAnsi="Times New Roman" w:cs="Times New Roman"/>
          <w:sz w:val="24"/>
          <w:szCs w:val="24"/>
          <w:lang w:val="tr-TR"/>
        </w:rPr>
        <w:t xml:space="preserve">hazır beton ürün grubunda denetlenen 1259 ürünün 876'sının numune alınarak test deneye tabi tutulanlardan, 383'ünün ise teknik dosya incelemesi yapılanlardan geldiği, 114 ürünle ilgili test deney süreci </w:t>
      </w:r>
      <w:r w:rsidR="0003009C" w:rsidRPr="00BA32DE">
        <w:rPr>
          <w:rFonts w:ascii="Times New Roman" w:hAnsi="Times New Roman" w:cs="Times New Roman"/>
          <w:sz w:val="24"/>
          <w:szCs w:val="24"/>
          <w:lang w:val="tr-TR"/>
        </w:rPr>
        <w:lastRenderedPageBreak/>
        <w:t>tamamlanmadığı ve 7 adet firma kapandığı için denetim sürecinin t</w:t>
      </w:r>
      <w:r>
        <w:rPr>
          <w:rFonts w:ascii="Times New Roman" w:hAnsi="Times New Roman" w:cs="Times New Roman"/>
          <w:sz w:val="24"/>
          <w:szCs w:val="24"/>
          <w:lang w:val="tr-TR"/>
        </w:rPr>
        <w:t>amamlanamadığı ifade edilmiş,</w:t>
      </w:r>
    </w:p>
    <w:p w:rsidR="00BA32DE" w:rsidRDefault="004306CF" w:rsidP="0011125B">
      <w:pPr>
        <w:pStyle w:val="ListeParagraf"/>
        <w:numPr>
          <w:ilvl w:val="0"/>
          <w:numId w:val="6"/>
        </w:numPr>
        <w:spacing w:after="0" w:line="240" w:lineRule="auto"/>
        <w:jc w:val="both"/>
        <w:rPr>
          <w:rFonts w:ascii="Times New Roman" w:hAnsi="Times New Roman" w:cs="Times New Roman"/>
          <w:sz w:val="24"/>
          <w:szCs w:val="24"/>
          <w:lang w:val="tr-TR"/>
        </w:rPr>
      </w:pPr>
      <w:r w:rsidRPr="00BA32DE">
        <w:rPr>
          <w:rFonts w:ascii="Times New Roman" w:hAnsi="Times New Roman" w:cs="Times New Roman"/>
          <w:sz w:val="24"/>
          <w:szCs w:val="24"/>
          <w:lang w:val="tr-TR"/>
        </w:rPr>
        <w:t>Sağlık Bakanlığı tarafından, kozmetik ürün grubunda 6 firmaya Sorumlu Teknik Eleman bulundurmamakta dolayı 10.000'er TL olmak üzere toplam 60.0000 TL idari para cezası uygulan</w:t>
      </w:r>
      <w:r w:rsidR="00BA32DE">
        <w:rPr>
          <w:rFonts w:ascii="Times New Roman" w:hAnsi="Times New Roman" w:cs="Times New Roman"/>
          <w:sz w:val="24"/>
          <w:szCs w:val="24"/>
          <w:lang w:val="tr-TR"/>
        </w:rPr>
        <w:t>dığı bildirilmiş,</w:t>
      </w:r>
    </w:p>
    <w:p w:rsidR="00603E63" w:rsidRPr="004118AC" w:rsidRDefault="004306CF" w:rsidP="0011125B">
      <w:pPr>
        <w:pStyle w:val="ListeParagraf"/>
        <w:numPr>
          <w:ilvl w:val="0"/>
          <w:numId w:val="6"/>
        </w:numPr>
        <w:spacing w:after="0" w:line="240" w:lineRule="auto"/>
        <w:jc w:val="both"/>
        <w:rPr>
          <w:rFonts w:ascii="Times New Roman" w:hAnsi="Times New Roman" w:cs="Times New Roman"/>
          <w:sz w:val="24"/>
          <w:szCs w:val="24"/>
          <w:lang w:val="tr-TR"/>
        </w:rPr>
      </w:pPr>
      <w:r w:rsidRPr="00BA32DE">
        <w:rPr>
          <w:rFonts w:ascii="Times New Roman" w:hAnsi="Times New Roman" w:cs="Times New Roman"/>
          <w:sz w:val="24"/>
          <w:szCs w:val="24"/>
          <w:lang w:val="tr-TR"/>
        </w:rPr>
        <w:t>Ulaştırma ve Altyapı Bakanlığı tarafından, gezi teknelerinde uygunsuz olduğu tespit edilen ürün için belirlenen süre içerisinde ilgili firma tarafından düzeltici eylemde bulunularak uygunsuzluğun giderildiği bilgisi verilmiştir.</w:t>
      </w:r>
    </w:p>
    <w:p w:rsidR="00603E63" w:rsidRDefault="00603E63" w:rsidP="0011125B">
      <w:pPr>
        <w:spacing w:after="0" w:line="240" w:lineRule="auto"/>
        <w:jc w:val="both"/>
        <w:rPr>
          <w:rFonts w:ascii="Times New Roman" w:hAnsi="Times New Roman" w:cs="Times New Roman"/>
          <w:sz w:val="24"/>
          <w:szCs w:val="24"/>
          <w:lang w:val="tr-TR"/>
        </w:rPr>
      </w:pPr>
    </w:p>
    <w:p w:rsidR="00603E63" w:rsidRDefault="00603E63" w:rsidP="0011125B">
      <w:pPr>
        <w:spacing w:after="0" w:line="240" w:lineRule="auto"/>
        <w:jc w:val="both"/>
        <w:rPr>
          <w:rFonts w:ascii="Times New Roman" w:hAnsi="Times New Roman" w:cs="Times New Roman"/>
          <w:sz w:val="24"/>
          <w:szCs w:val="24"/>
          <w:lang w:val="tr-TR"/>
        </w:rPr>
      </w:pPr>
    </w:p>
    <w:p w:rsidR="00187169" w:rsidRPr="0011125B" w:rsidRDefault="00187169" w:rsidP="0011125B">
      <w:pPr>
        <w:spacing w:after="0" w:line="240" w:lineRule="auto"/>
        <w:jc w:val="both"/>
        <w:rPr>
          <w:rFonts w:ascii="Times New Roman" w:hAnsi="Times New Roman" w:cs="Times New Roman"/>
          <w:sz w:val="24"/>
          <w:szCs w:val="24"/>
          <w:lang w:val="tr-TR"/>
        </w:rPr>
      </w:pPr>
    </w:p>
    <w:p w:rsidR="00122473" w:rsidRPr="0011125B"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ÜRÜN GRUBU BAZINDA DEĞERLENDİRME</w:t>
      </w:r>
    </w:p>
    <w:p w:rsidR="008B0FAF" w:rsidRPr="00603E63" w:rsidRDefault="008B0FAF" w:rsidP="0011125B">
      <w:pPr>
        <w:pStyle w:val="ListeParagraf"/>
        <w:spacing w:after="0" w:line="240" w:lineRule="auto"/>
        <w:jc w:val="both"/>
        <w:rPr>
          <w:rFonts w:ascii="Times New Roman" w:hAnsi="Times New Roman" w:cs="Times New Roman"/>
          <w:b/>
          <w:color w:val="C00000"/>
          <w:sz w:val="24"/>
          <w:szCs w:val="24"/>
          <w:lang w:val="tr-TR"/>
        </w:rPr>
      </w:pPr>
    </w:p>
    <w:p w:rsidR="00E91208" w:rsidRDefault="001E63B7" w:rsidP="0011125B">
      <w:pPr>
        <w:spacing w:after="0" w:line="240" w:lineRule="auto"/>
        <w:jc w:val="both"/>
        <w:rPr>
          <w:rFonts w:ascii="Times New Roman" w:hAnsi="Times New Roman" w:cs="Times New Roman"/>
          <w:sz w:val="18"/>
          <w:szCs w:val="18"/>
          <w:lang w:val="tr-TR"/>
        </w:rPr>
      </w:pPr>
      <w:r w:rsidRPr="00603E63">
        <w:rPr>
          <w:rFonts w:ascii="Times New Roman" w:hAnsi="Times New Roman" w:cs="Times New Roman"/>
          <w:sz w:val="24"/>
          <w:szCs w:val="24"/>
          <w:lang w:val="tr-TR"/>
        </w:rPr>
        <w:t>Ürün grubu bazında bir değerlendirme yapıl</w:t>
      </w:r>
      <w:r w:rsidR="002E30B3" w:rsidRPr="00603E63">
        <w:rPr>
          <w:rFonts w:ascii="Times New Roman" w:hAnsi="Times New Roman" w:cs="Times New Roman"/>
          <w:sz w:val="24"/>
          <w:szCs w:val="24"/>
          <w:lang w:val="tr-TR"/>
        </w:rPr>
        <w:t xml:space="preserve">dığında, </w:t>
      </w:r>
      <w:r w:rsidRPr="00603E63">
        <w:rPr>
          <w:rFonts w:ascii="Times New Roman" w:hAnsi="Times New Roman" w:cs="Times New Roman"/>
          <w:sz w:val="24"/>
          <w:szCs w:val="24"/>
          <w:lang w:val="tr-TR"/>
        </w:rPr>
        <w:t xml:space="preserve">denetlenen ürün parti sayısına kıyasla uygunsuzluk/güvensizlik tespitinin en yüksek olduğu 10 ürün grubunun sırasıyla </w:t>
      </w:r>
      <w:proofErr w:type="spellStart"/>
      <w:r w:rsidR="00603E63" w:rsidRPr="00603E63">
        <w:rPr>
          <w:rFonts w:ascii="Times New Roman" w:hAnsi="Times New Roman" w:cs="Times New Roman"/>
          <w:sz w:val="24"/>
          <w:szCs w:val="24"/>
          <w:lang w:val="tr-TR"/>
        </w:rPr>
        <w:t>piroteknik</w:t>
      </w:r>
      <w:proofErr w:type="spellEnd"/>
      <w:r w:rsidR="00603E63" w:rsidRPr="00603E63">
        <w:rPr>
          <w:rFonts w:ascii="Times New Roman" w:hAnsi="Times New Roman" w:cs="Times New Roman"/>
          <w:sz w:val="24"/>
          <w:szCs w:val="24"/>
          <w:lang w:val="tr-TR"/>
        </w:rPr>
        <w:t xml:space="preserve"> ürünler </w:t>
      </w:r>
      <w:r w:rsidR="00603E63">
        <w:rPr>
          <w:rFonts w:ascii="Times New Roman" w:hAnsi="Times New Roman" w:cs="Times New Roman"/>
          <w:sz w:val="24"/>
          <w:szCs w:val="24"/>
          <w:lang w:val="tr-TR"/>
        </w:rPr>
        <w:t>(%75</w:t>
      </w:r>
      <w:r w:rsidR="00B87236" w:rsidRPr="00603E63">
        <w:rPr>
          <w:rFonts w:ascii="Times New Roman" w:hAnsi="Times New Roman" w:cs="Times New Roman"/>
          <w:sz w:val="24"/>
          <w:szCs w:val="24"/>
          <w:lang w:val="tr-TR"/>
        </w:rPr>
        <w:t xml:space="preserve">), </w:t>
      </w:r>
      <w:r w:rsidR="00603E63">
        <w:rPr>
          <w:rFonts w:ascii="Times New Roman" w:hAnsi="Times New Roman" w:cs="Times New Roman"/>
          <w:sz w:val="24"/>
          <w:szCs w:val="24"/>
          <w:lang w:val="tr-TR"/>
        </w:rPr>
        <w:t xml:space="preserve">deterjanlar (%68), hava </w:t>
      </w:r>
      <w:proofErr w:type="spellStart"/>
      <w:r w:rsidR="00603E63">
        <w:rPr>
          <w:rFonts w:ascii="Times New Roman" w:hAnsi="Times New Roman" w:cs="Times New Roman"/>
          <w:sz w:val="24"/>
          <w:szCs w:val="24"/>
          <w:lang w:val="tr-TR"/>
        </w:rPr>
        <w:t>aromatize</w:t>
      </w:r>
      <w:proofErr w:type="spellEnd"/>
      <w:r w:rsidR="00603E63">
        <w:rPr>
          <w:rFonts w:ascii="Times New Roman" w:hAnsi="Times New Roman" w:cs="Times New Roman"/>
          <w:sz w:val="24"/>
          <w:szCs w:val="24"/>
          <w:lang w:val="tr-TR"/>
        </w:rPr>
        <w:t xml:space="preserve"> edici ürünler (%67), </w:t>
      </w:r>
      <w:r w:rsidR="00B87236" w:rsidRPr="00603E63">
        <w:rPr>
          <w:rFonts w:ascii="Times New Roman" w:hAnsi="Times New Roman" w:cs="Times New Roman"/>
          <w:sz w:val="24"/>
          <w:szCs w:val="24"/>
          <w:lang w:val="tr-TR"/>
        </w:rPr>
        <w:t xml:space="preserve">elektrikli </w:t>
      </w:r>
      <w:proofErr w:type="gramStart"/>
      <w:r w:rsidR="00B87236" w:rsidRPr="00603E63">
        <w:rPr>
          <w:rFonts w:ascii="Times New Roman" w:hAnsi="Times New Roman" w:cs="Times New Roman"/>
          <w:sz w:val="24"/>
          <w:szCs w:val="24"/>
          <w:lang w:val="tr-TR"/>
        </w:rPr>
        <w:t>ekip</w:t>
      </w:r>
      <w:r w:rsidR="00603E63">
        <w:rPr>
          <w:rFonts w:ascii="Times New Roman" w:hAnsi="Times New Roman" w:cs="Times New Roman"/>
          <w:sz w:val="24"/>
          <w:szCs w:val="24"/>
          <w:lang w:val="tr-TR"/>
        </w:rPr>
        <w:t>manlar</w:t>
      </w:r>
      <w:proofErr w:type="gramEnd"/>
      <w:r w:rsidR="00603E63">
        <w:rPr>
          <w:rFonts w:ascii="Times New Roman" w:hAnsi="Times New Roman" w:cs="Times New Roman"/>
          <w:sz w:val="24"/>
          <w:szCs w:val="24"/>
          <w:lang w:val="tr-TR"/>
        </w:rPr>
        <w:t xml:space="preserve"> (%47</w:t>
      </w:r>
      <w:r w:rsidR="00B87236" w:rsidRPr="00603E63">
        <w:rPr>
          <w:rFonts w:ascii="Times New Roman" w:hAnsi="Times New Roman" w:cs="Times New Roman"/>
          <w:sz w:val="24"/>
          <w:szCs w:val="24"/>
          <w:lang w:val="tr-TR"/>
        </w:rPr>
        <w:t xml:space="preserve">), </w:t>
      </w:r>
      <w:r w:rsidR="00603E63">
        <w:rPr>
          <w:rFonts w:ascii="Times New Roman" w:hAnsi="Times New Roman" w:cs="Times New Roman"/>
          <w:sz w:val="24"/>
          <w:szCs w:val="24"/>
          <w:lang w:val="tr-TR"/>
        </w:rPr>
        <w:t>hazır beton dışı yapı malzemeleri (%41</w:t>
      </w:r>
      <w:r w:rsidRPr="00603E63">
        <w:rPr>
          <w:rFonts w:ascii="Times New Roman" w:hAnsi="Times New Roman" w:cs="Times New Roman"/>
          <w:sz w:val="24"/>
          <w:szCs w:val="24"/>
          <w:lang w:val="tr-TR"/>
        </w:rPr>
        <w:t>),</w:t>
      </w:r>
      <w:r w:rsidR="00603E63">
        <w:rPr>
          <w:rFonts w:ascii="Times New Roman" w:hAnsi="Times New Roman" w:cs="Times New Roman"/>
          <w:sz w:val="24"/>
          <w:szCs w:val="24"/>
          <w:lang w:val="tr-TR"/>
        </w:rPr>
        <w:t xml:space="preserve"> makineler (%39), kozmetikler (%36), asansörler (%27), </w:t>
      </w:r>
      <w:r w:rsidRPr="00603E63">
        <w:rPr>
          <w:rFonts w:ascii="Times New Roman" w:hAnsi="Times New Roman" w:cs="Times New Roman"/>
          <w:sz w:val="24"/>
          <w:szCs w:val="24"/>
          <w:lang w:val="tr-TR"/>
        </w:rPr>
        <w:t xml:space="preserve"> </w:t>
      </w:r>
      <w:r w:rsidR="00B87236" w:rsidRPr="00603E63">
        <w:rPr>
          <w:rFonts w:ascii="Times New Roman" w:hAnsi="Times New Roman" w:cs="Times New Roman"/>
          <w:sz w:val="24"/>
          <w:szCs w:val="24"/>
          <w:lang w:val="tr-TR"/>
        </w:rPr>
        <w:t>telsiz ve telekomünikasyon terminal ekipmanları</w:t>
      </w:r>
      <w:r w:rsidRPr="00603E63">
        <w:rPr>
          <w:rFonts w:ascii="Times New Roman" w:hAnsi="Times New Roman" w:cs="Times New Roman"/>
          <w:sz w:val="24"/>
          <w:szCs w:val="24"/>
          <w:lang w:val="tr-TR"/>
        </w:rPr>
        <w:t xml:space="preserve"> (%</w:t>
      </w:r>
      <w:r w:rsidR="00603E63">
        <w:rPr>
          <w:rFonts w:ascii="Times New Roman" w:hAnsi="Times New Roman" w:cs="Times New Roman"/>
          <w:sz w:val="24"/>
          <w:szCs w:val="24"/>
          <w:lang w:val="tr-TR"/>
        </w:rPr>
        <w:t xml:space="preserve">23) </w:t>
      </w:r>
      <w:r w:rsidR="00B87236" w:rsidRPr="00603E63">
        <w:rPr>
          <w:rFonts w:ascii="Times New Roman" w:hAnsi="Times New Roman" w:cs="Times New Roman"/>
          <w:sz w:val="24"/>
          <w:szCs w:val="24"/>
          <w:lang w:val="tr-TR"/>
        </w:rPr>
        <w:t xml:space="preserve">ve </w:t>
      </w:r>
      <w:r w:rsidR="00603E63">
        <w:rPr>
          <w:rFonts w:ascii="Times New Roman" w:hAnsi="Times New Roman" w:cs="Times New Roman"/>
          <w:sz w:val="24"/>
          <w:szCs w:val="24"/>
          <w:lang w:val="tr-TR"/>
        </w:rPr>
        <w:t>otomotiv (%12</w:t>
      </w:r>
      <w:r w:rsidRPr="00603E63">
        <w:rPr>
          <w:rFonts w:ascii="Times New Roman" w:hAnsi="Times New Roman" w:cs="Times New Roman"/>
          <w:sz w:val="24"/>
          <w:szCs w:val="24"/>
          <w:lang w:val="tr-TR"/>
        </w:rPr>
        <w:t>) olduğu görülmektedir</w:t>
      </w:r>
      <w:r w:rsidRPr="00603E63">
        <w:rPr>
          <w:rFonts w:ascii="Times New Roman" w:hAnsi="Times New Roman" w:cs="Times New Roman"/>
          <w:sz w:val="18"/>
          <w:szCs w:val="18"/>
          <w:lang w:val="tr-TR"/>
        </w:rPr>
        <w:t>.</w:t>
      </w:r>
    </w:p>
    <w:p w:rsidR="00E63920" w:rsidRDefault="00E63920" w:rsidP="0011125B">
      <w:pPr>
        <w:spacing w:after="0" w:line="240" w:lineRule="auto"/>
        <w:jc w:val="both"/>
        <w:rPr>
          <w:rFonts w:ascii="Times New Roman" w:hAnsi="Times New Roman" w:cs="Times New Roman"/>
          <w:sz w:val="18"/>
          <w:szCs w:val="18"/>
          <w:lang w:val="tr-TR"/>
        </w:rPr>
      </w:pPr>
    </w:p>
    <w:p w:rsidR="009909A8" w:rsidRPr="0011125B" w:rsidRDefault="00603E63" w:rsidP="0011125B">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53581C60" wp14:editId="566DFF81">
            <wp:extent cx="5772647" cy="4886325"/>
            <wp:effectExtent l="0" t="0" r="0" b="9525"/>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1BE9" w:rsidRDefault="00C31BE9" w:rsidP="00C31BE9">
      <w:pPr>
        <w:spacing w:after="0" w:line="240" w:lineRule="auto"/>
        <w:jc w:val="both"/>
        <w:rPr>
          <w:rFonts w:ascii="Times New Roman" w:hAnsi="Times New Roman" w:cs="Times New Roman"/>
          <w:sz w:val="24"/>
          <w:szCs w:val="24"/>
          <w:lang w:val="tr-TR"/>
        </w:rPr>
      </w:pPr>
    </w:p>
    <w:p w:rsidR="00C31BE9" w:rsidRPr="0011125B" w:rsidRDefault="00C31BE9" w:rsidP="00C31BE9">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lastRenderedPageBreak/>
        <w:t>Denetlenen ithal ürünler içerisinde uygunsuzluk/güvensizlik oranları en yüksek ürün grupları ise asansörler</w:t>
      </w:r>
      <w:r>
        <w:rPr>
          <w:rFonts w:ascii="Times New Roman" w:hAnsi="Times New Roman" w:cs="Times New Roman"/>
          <w:sz w:val="24"/>
          <w:szCs w:val="24"/>
          <w:lang w:val="tr-TR"/>
        </w:rPr>
        <w:t xml:space="preserve"> (%89</w:t>
      </w:r>
      <w:r w:rsidRPr="0011125B">
        <w:rPr>
          <w:rFonts w:ascii="Times New Roman" w:hAnsi="Times New Roman" w:cs="Times New Roman"/>
          <w:sz w:val="24"/>
          <w:szCs w:val="24"/>
          <w:lang w:val="tr-TR"/>
        </w:rPr>
        <w:t>), hazır beton dışı yapı malzemeleri (%</w:t>
      </w:r>
      <w:r>
        <w:rPr>
          <w:rFonts w:ascii="Times New Roman" w:hAnsi="Times New Roman" w:cs="Times New Roman"/>
          <w:sz w:val="24"/>
          <w:szCs w:val="24"/>
          <w:lang w:val="tr-TR"/>
        </w:rPr>
        <w:t>75</w:t>
      </w:r>
      <w:r w:rsidRPr="0011125B">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piroteknik</w:t>
      </w:r>
      <w:proofErr w:type="spellEnd"/>
      <w:r>
        <w:rPr>
          <w:rFonts w:ascii="Times New Roman" w:hAnsi="Times New Roman" w:cs="Times New Roman"/>
          <w:sz w:val="24"/>
          <w:szCs w:val="24"/>
          <w:lang w:val="tr-TR"/>
        </w:rPr>
        <w:t xml:space="preserve"> ürünler (%75), elektrikli ekipmanlar (%47), makineler (%35</w:t>
      </w:r>
      <w:r w:rsidRPr="0011125B">
        <w:rPr>
          <w:rFonts w:ascii="Times New Roman" w:hAnsi="Times New Roman" w:cs="Times New Roman"/>
          <w:sz w:val="24"/>
          <w:szCs w:val="24"/>
          <w:lang w:val="tr-TR"/>
        </w:rPr>
        <w:t>), telsiz ve telekomünikasyon terminal ekipmanları</w:t>
      </w:r>
      <w:r>
        <w:rPr>
          <w:rFonts w:ascii="Times New Roman" w:hAnsi="Times New Roman" w:cs="Times New Roman"/>
          <w:sz w:val="24"/>
          <w:szCs w:val="24"/>
          <w:lang w:val="tr-TR"/>
        </w:rPr>
        <w:t xml:space="preserve"> (%33</w:t>
      </w:r>
      <w:r w:rsidRPr="0011125B">
        <w:rPr>
          <w:rFonts w:ascii="Times New Roman" w:hAnsi="Times New Roman" w:cs="Times New Roman"/>
          <w:sz w:val="24"/>
          <w:szCs w:val="24"/>
          <w:lang w:val="tr-TR"/>
        </w:rPr>
        <w:t xml:space="preserve">), </w:t>
      </w:r>
      <w:r>
        <w:rPr>
          <w:rFonts w:ascii="Times New Roman" w:hAnsi="Times New Roman" w:cs="Times New Roman"/>
          <w:sz w:val="24"/>
          <w:szCs w:val="24"/>
          <w:lang w:val="tr-TR"/>
        </w:rPr>
        <w:t>taşınabilir basınçlı ekipmanlar (%32), kozmetikler (%19</w:t>
      </w:r>
      <w:r w:rsidRPr="0011125B">
        <w:rPr>
          <w:rFonts w:ascii="Times New Roman" w:hAnsi="Times New Roman" w:cs="Times New Roman"/>
          <w:sz w:val="24"/>
          <w:szCs w:val="24"/>
          <w:lang w:val="tr-TR"/>
        </w:rPr>
        <w:t xml:space="preserve">), </w:t>
      </w:r>
      <w:r>
        <w:rPr>
          <w:rFonts w:ascii="Times New Roman" w:hAnsi="Times New Roman" w:cs="Times New Roman"/>
          <w:sz w:val="24"/>
          <w:szCs w:val="24"/>
          <w:lang w:val="tr-TR"/>
        </w:rPr>
        <w:t>teleferik (%14</w:t>
      </w:r>
      <w:r w:rsidRPr="0011125B">
        <w:rPr>
          <w:rFonts w:ascii="Times New Roman" w:hAnsi="Times New Roman" w:cs="Times New Roman"/>
          <w:sz w:val="24"/>
          <w:szCs w:val="24"/>
          <w:lang w:val="tr-TR"/>
        </w:rPr>
        <w:t>)</w:t>
      </w:r>
      <w:r>
        <w:rPr>
          <w:rFonts w:ascii="Times New Roman" w:hAnsi="Times New Roman" w:cs="Times New Roman"/>
          <w:sz w:val="24"/>
          <w:szCs w:val="24"/>
          <w:lang w:val="tr-TR"/>
        </w:rPr>
        <w:t xml:space="preserve"> ve gezi tekneleri (%12) şeklindedir. </w:t>
      </w:r>
      <w:r w:rsidRPr="007B076A">
        <w:rPr>
          <w:rFonts w:ascii="Times New Roman" w:hAnsi="Times New Roman" w:cs="Times New Roman"/>
          <w:color w:val="000000" w:themeColor="text1"/>
          <w:sz w:val="24"/>
          <w:szCs w:val="24"/>
          <w:lang w:val="tr-TR"/>
        </w:rPr>
        <w:t xml:space="preserve">Bu grafikte yer alan ürün gruplarından, </w:t>
      </w:r>
      <w:r w:rsidRPr="007B076A">
        <w:rPr>
          <w:rFonts w:ascii="Times New Roman" w:hAnsi="Times New Roman" w:cs="Times New Roman"/>
          <w:b/>
          <w:color w:val="000000" w:themeColor="text1"/>
          <w:sz w:val="24"/>
          <w:szCs w:val="24"/>
          <w:lang w:val="tr-TR"/>
        </w:rPr>
        <w:t xml:space="preserve">asansörler, hazır beton dışı yapı malzemeleri, telsiz ve telekomünikasyon terminal </w:t>
      </w:r>
      <w:proofErr w:type="gramStart"/>
      <w:r w:rsidRPr="007B076A">
        <w:rPr>
          <w:rFonts w:ascii="Times New Roman" w:hAnsi="Times New Roman" w:cs="Times New Roman"/>
          <w:b/>
          <w:color w:val="000000" w:themeColor="text1"/>
          <w:sz w:val="24"/>
          <w:szCs w:val="24"/>
          <w:lang w:val="tr-TR"/>
        </w:rPr>
        <w:t>ekipmanları</w:t>
      </w:r>
      <w:proofErr w:type="gramEnd"/>
      <w:r w:rsidRPr="007B076A">
        <w:rPr>
          <w:rFonts w:ascii="Times New Roman" w:hAnsi="Times New Roman" w:cs="Times New Roman"/>
          <w:b/>
          <w:color w:val="000000" w:themeColor="text1"/>
          <w:sz w:val="24"/>
          <w:szCs w:val="24"/>
          <w:lang w:val="tr-TR"/>
        </w:rPr>
        <w:t xml:space="preserve">, taşınabilir basınçlı ekipmanlar </w:t>
      </w:r>
      <w:r w:rsidRPr="007B076A">
        <w:rPr>
          <w:rFonts w:ascii="Times New Roman" w:hAnsi="Times New Roman" w:cs="Times New Roman"/>
          <w:color w:val="000000" w:themeColor="text1"/>
          <w:sz w:val="24"/>
          <w:szCs w:val="24"/>
          <w:lang w:val="tr-TR"/>
        </w:rPr>
        <w:t>ve</w:t>
      </w:r>
      <w:r w:rsidRPr="007B076A">
        <w:rPr>
          <w:rFonts w:ascii="Times New Roman" w:hAnsi="Times New Roman" w:cs="Times New Roman"/>
          <w:b/>
          <w:color w:val="000000" w:themeColor="text1"/>
          <w:sz w:val="24"/>
          <w:szCs w:val="24"/>
          <w:lang w:val="tr-TR"/>
        </w:rPr>
        <w:t xml:space="preserve"> gezi tekneleri</w:t>
      </w:r>
      <w:r>
        <w:rPr>
          <w:rFonts w:ascii="Times New Roman" w:hAnsi="Times New Roman" w:cs="Times New Roman"/>
          <w:color w:val="000000" w:themeColor="text1"/>
          <w:sz w:val="24"/>
          <w:szCs w:val="24"/>
          <w:lang w:val="tr-TR"/>
        </w:rPr>
        <w:t xml:space="preserve"> ürün gruplarında</w:t>
      </w:r>
      <w:r w:rsidRPr="007B076A">
        <w:rPr>
          <w:rFonts w:ascii="Times New Roman" w:hAnsi="Times New Roman" w:cs="Times New Roman"/>
          <w:color w:val="000000" w:themeColor="text1"/>
          <w:sz w:val="24"/>
          <w:szCs w:val="24"/>
          <w:lang w:val="tr-TR"/>
        </w:rPr>
        <w:t xml:space="preserve"> ithal ürünlerdeki uygunsuzluk/güvensizlik oranının yerli ürünlerdeki uygunsuzluk/güvensizlik oranından yüksek olması dikkat çekicidir.</w:t>
      </w:r>
    </w:p>
    <w:p w:rsidR="00DE67C3" w:rsidRPr="0011125B" w:rsidRDefault="00DE67C3" w:rsidP="0011125B">
      <w:pPr>
        <w:spacing w:after="0" w:line="240" w:lineRule="auto"/>
        <w:jc w:val="both"/>
        <w:rPr>
          <w:rFonts w:ascii="Times New Roman" w:hAnsi="Times New Roman" w:cs="Times New Roman"/>
          <w:sz w:val="24"/>
          <w:szCs w:val="24"/>
          <w:lang w:val="tr-TR"/>
        </w:rPr>
      </w:pPr>
    </w:p>
    <w:p w:rsidR="00D039F2" w:rsidRPr="0011125B" w:rsidRDefault="00603E63" w:rsidP="0011125B">
      <w:pPr>
        <w:spacing w:after="0" w:line="240" w:lineRule="auto"/>
        <w:jc w:val="both"/>
        <w:rPr>
          <w:rFonts w:ascii="Times New Roman" w:hAnsi="Times New Roman" w:cs="Times New Roman"/>
          <w:color w:val="000000" w:themeColor="text1"/>
          <w:sz w:val="24"/>
          <w:szCs w:val="24"/>
          <w:lang w:val="tr-TR"/>
        </w:rPr>
      </w:pPr>
      <w:r>
        <w:rPr>
          <w:noProof/>
          <w:lang w:val="tr-TR" w:eastAsia="tr-TR"/>
        </w:rPr>
        <w:drawing>
          <wp:inline distT="0" distB="0" distL="0" distR="0" wp14:anchorId="65F7FBFE" wp14:editId="6EC899FA">
            <wp:extent cx="5760720" cy="4675505"/>
            <wp:effectExtent l="0" t="0" r="11430" b="10795"/>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125B" w:rsidRDefault="0011125B" w:rsidP="0011125B">
      <w:pPr>
        <w:spacing w:after="0" w:line="240" w:lineRule="auto"/>
        <w:jc w:val="both"/>
        <w:rPr>
          <w:rFonts w:ascii="Times New Roman" w:hAnsi="Times New Roman" w:cs="Times New Roman"/>
          <w:sz w:val="24"/>
          <w:szCs w:val="24"/>
          <w:lang w:val="tr-TR"/>
        </w:rPr>
      </w:pPr>
    </w:p>
    <w:p w:rsidR="00D039F2" w:rsidRDefault="00D039F2" w:rsidP="0011125B">
      <w:pPr>
        <w:spacing w:after="0" w:line="240" w:lineRule="auto"/>
        <w:jc w:val="both"/>
        <w:rPr>
          <w:rFonts w:ascii="Times New Roman" w:hAnsi="Times New Roman" w:cs="Times New Roman"/>
          <w:color w:val="000000" w:themeColor="text1"/>
          <w:sz w:val="24"/>
          <w:szCs w:val="24"/>
          <w:lang w:val="tr-TR"/>
        </w:rPr>
      </w:pPr>
    </w:p>
    <w:p w:rsidR="0011125B" w:rsidRPr="0011125B" w:rsidRDefault="0011125B" w:rsidP="0011125B">
      <w:pPr>
        <w:spacing w:after="0" w:line="240" w:lineRule="auto"/>
        <w:jc w:val="both"/>
        <w:rPr>
          <w:rFonts w:ascii="Times New Roman" w:hAnsi="Times New Roman" w:cs="Times New Roman"/>
          <w:color w:val="000000" w:themeColor="text1"/>
          <w:sz w:val="24"/>
          <w:szCs w:val="24"/>
          <w:lang w:val="tr-TR"/>
        </w:rPr>
      </w:pPr>
    </w:p>
    <w:p w:rsidR="00D039F2" w:rsidRDefault="00D039F2"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DİĞER VERİLER</w:t>
      </w:r>
    </w:p>
    <w:p w:rsidR="0011125B" w:rsidRPr="0011125B" w:rsidRDefault="0011125B" w:rsidP="0011125B">
      <w:pPr>
        <w:pStyle w:val="ListeParagraf"/>
        <w:spacing w:after="0" w:line="240" w:lineRule="auto"/>
        <w:jc w:val="both"/>
        <w:rPr>
          <w:rFonts w:ascii="Times New Roman" w:hAnsi="Times New Roman" w:cs="Times New Roman"/>
          <w:b/>
          <w:color w:val="C00000"/>
          <w:sz w:val="24"/>
          <w:szCs w:val="24"/>
          <w:lang w:val="tr-TR"/>
        </w:rPr>
      </w:pPr>
    </w:p>
    <w:p w:rsidR="00873A82" w:rsidRPr="00A332DD" w:rsidRDefault="00873A82" w:rsidP="0011125B">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Diğer verilerle çeşitli nedenlerle karşılaştırılamadığı için yukarıda</w:t>
      </w:r>
      <w:r w:rsidR="00D039F2" w:rsidRPr="00A332DD">
        <w:rPr>
          <w:rFonts w:ascii="Times New Roman" w:hAnsi="Times New Roman" w:cs="Times New Roman"/>
          <w:color w:val="000000" w:themeColor="text1"/>
          <w:sz w:val="24"/>
          <w:szCs w:val="24"/>
          <w:lang w:val="tr-TR"/>
        </w:rPr>
        <w:t>ki bölümlerde</w:t>
      </w:r>
      <w:r w:rsidRPr="00A332DD">
        <w:rPr>
          <w:rFonts w:ascii="Times New Roman" w:hAnsi="Times New Roman" w:cs="Times New Roman"/>
          <w:color w:val="000000" w:themeColor="text1"/>
          <w:sz w:val="24"/>
          <w:szCs w:val="24"/>
          <w:lang w:val="tr-TR"/>
        </w:rPr>
        <w:t xml:space="preserve"> yer alan değe</w:t>
      </w:r>
      <w:r w:rsidR="00D039F2" w:rsidRPr="00A332DD">
        <w:rPr>
          <w:rFonts w:ascii="Times New Roman" w:hAnsi="Times New Roman" w:cs="Times New Roman"/>
          <w:color w:val="000000" w:themeColor="text1"/>
          <w:sz w:val="24"/>
          <w:szCs w:val="24"/>
          <w:lang w:val="tr-TR"/>
        </w:rPr>
        <w:t xml:space="preserve">rlendirmelere dâhil edilemeyen </w:t>
      </w:r>
      <w:r w:rsidRPr="00A332DD">
        <w:rPr>
          <w:rFonts w:ascii="Times New Roman" w:hAnsi="Times New Roman" w:cs="Times New Roman"/>
          <w:color w:val="000000" w:themeColor="text1"/>
          <w:sz w:val="24"/>
          <w:szCs w:val="24"/>
          <w:lang w:val="tr-TR"/>
        </w:rPr>
        <w:t>denetim sonuçları ise aşağıda yer almaktadır.</w:t>
      </w:r>
    </w:p>
    <w:p w:rsidR="0011125B" w:rsidRPr="008D2DFD" w:rsidRDefault="0011125B" w:rsidP="0011125B">
      <w:pPr>
        <w:spacing w:after="0" w:line="240" w:lineRule="auto"/>
        <w:jc w:val="both"/>
        <w:rPr>
          <w:rFonts w:ascii="Times New Roman" w:hAnsi="Times New Roman" w:cs="Times New Roman"/>
          <w:color w:val="AEAAAA" w:themeColor="background2" w:themeShade="BF"/>
          <w:sz w:val="24"/>
          <w:szCs w:val="24"/>
          <w:lang w:val="tr-TR"/>
        </w:rPr>
      </w:pPr>
    </w:p>
    <w:p w:rsidR="00CC76F7" w:rsidRDefault="00500E55" w:rsidP="0011125B">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 xml:space="preserve">Rapor kapsamı dönemde </w:t>
      </w:r>
      <w:r w:rsidR="00873A82" w:rsidRPr="00A332DD">
        <w:rPr>
          <w:rFonts w:ascii="Times New Roman" w:hAnsi="Times New Roman" w:cs="Times New Roman"/>
          <w:color w:val="000000" w:themeColor="text1"/>
          <w:sz w:val="24"/>
          <w:szCs w:val="24"/>
          <w:lang w:val="tr-TR"/>
        </w:rPr>
        <w:t xml:space="preserve">Sanayi ve Teknoloji Bakanlığı </w:t>
      </w:r>
      <w:r w:rsidRPr="00A332DD">
        <w:rPr>
          <w:rFonts w:ascii="Times New Roman" w:hAnsi="Times New Roman" w:cs="Times New Roman"/>
          <w:color w:val="000000" w:themeColor="text1"/>
          <w:sz w:val="24"/>
          <w:szCs w:val="24"/>
          <w:lang w:val="tr-TR"/>
        </w:rPr>
        <w:t xml:space="preserve">tarafından </w:t>
      </w:r>
      <w:r w:rsidR="00873A82" w:rsidRPr="00A332DD">
        <w:rPr>
          <w:rFonts w:ascii="Times New Roman" w:hAnsi="Times New Roman" w:cs="Times New Roman"/>
          <w:color w:val="000000" w:themeColor="text1"/>
          <w:sz w:val="24"/>
          <w:szCs w:val="24"/>
          <w:lang w:val="tr-TR"/>
        </w:rPr>
        <w:t xml:space="preserve">yasal metroloji </w:t>
      </w:r>
      <w:r w:rsidRPr="00A332DD">
        <w:rPr>
          <w:rFonts w:ascii="Times New Roman" w:hAnsi="Times New Roman" w:cs="Times New Roman"/>
          <w:color w:val="000000" w:themeColor="text1"/>
          <w:sz w:val="24"/>
          <w:szCs w:val="24"/>
          <w:lang w:val="tr-TR"/>
        </w:rPr>
        <w:t xml:space="preserve">ürün grubunda </w:t>
      </w:r>
      <w:r w:rsidR="007935A0">
        <w:rPr>
          <w:rFonts w:ascii="Times New Roman" w:hAnsi="Times New Roman" w:cs="Times New Roman"/>
          <w:color w:val="000000" w:themeColor="text1"/>
          <w:sz w:val="24"/>
          <w:szCs w:val="24"/>
          <w:lang w:val="tr-TR"/>
        </w:rPr>
        <w:t>32</w:t>
      </w:r>
      <w:r w:rsidRPr="00A332DD">
        <w:rPr>
          <w:rFonts w:ascii="Times New Roman" w:hAnsi="Times New Roman" w:cs="Times New Roman"/>
          <w:color w:val="000000" w:themeColor="text1"/>
          <w:sz w:val="24"/>
          <w:szCs w:val="24"/>
          <w:lang w:val="tr-TR"/>
        </w:rPr>
        <w:t xml:space="preserve"> ürün denetlenmiş,</w:t>
      </w:r>
      <w:r w:rsidR="00CC76F7">
        <w:rPr>
          <w:rFonts w:ascii="Times New Roman" w:hAnsi="Times New Roman" w:cs="Times New Roman"/>
          <w:color w:val="000000" w:themeColor="text1"/>
          <w:sz w:val="24"/>
          <w:szCs w:val="24"/>
          <w:lang w:val="tr-TR"/>
        </w:rPr>
        <w:t xml:space="preserve"> söz konusu denetimlerde 1 tane uygunsuzluk tespit edilmiştir. A</w:t>
      </w:r>
      <w:r w:rsidR="007935A0" w:rsidRPr="007935A0">
        <w:rPr>
          <w:rFonts w:ascii="Times New Roman" w:hAnsi="Times New Roman" w:cs="Times New Roman"/>
          <w:color w:val="000000" w:themeColor="text1"/>
          <w:sz w:val="24"/>
          <w:szCs w:val="24"/>
          <w:lang w:val="tr-TR"/>
        </w:rPr>
        <w:t>yrıca kullanımda yer alan ölçü aletlerine y</w:t>
      </w:r>
      <w:r w:rsidR="007B076A">
        <w:rPr>
          <w:rFonts w:ascii="Times New Roman" w:hAnsi="Times New Roman" w:cs="Times New Roman"/>
          <w:color w:val="000000" w:themeColor="text1"/>
          <w:sz w:val="24"/>
          <w:szCs w:val="24"/>
          <w:lang w:val="tr-TR"/>
        </w:rPr>
        <w:t>önelik muayene işlemlerinde 382’</w:t>
      </w:r>
      <w:r w:rsidR="007935A0" w:rsidRPr="007935A0">
        <w:rPr>
          <w:rFonts w:ascii="Times New Roman" w:hAnsi="Times New Roman" w:cs="Times New Roman"/>
          <w:color w:val="000000" w:themeColor="text1"/>
          <w:sz w:val="24"/>
          <w:szCs w:val="24"/>
          <w:lang w:val="tr-TR"/>
        </w:rPr>
        <w:t>si aykırı ve 278.870'i de uygun olmak üzere 279.252 adet ölçü aletinin muayenesi gerçekleştirilmiştir.</w:t>
      </w:r>
      <w:r w:rsidRPr="00A332DD">
        <w:rPr>
          <w:rFonts w:ascii="Times New Roman" w:hAnsi="Times New Roman" w:cs="Times New Roman"/>
          <w:color w:val="000000" w:themeColor="text1"/>
          <w:sz w:val="24"/>
          <w:szCs w:val="24"/>
          <w:lang w:val="tr-TR"/>
        </w:rPr>
        <w:t xml:space="preserve"> Bakanlık tarafından </w:t>
      </w:r>
      <w:r w:rsidR="00873A82" w:rsidRPr="00A332DD">
        <w:rPr>
          <w:rFonts w:ascii="Times New Roman" w:hAnsi="Times New Roman" w:cs="Times New Roman"/>
          <w:color w:val="000000" w:themeColor="text1"/>
          <w:sz w:val="24"/>
          <w:szCs w:val="24"/>
          <w:lang w:val="tr-TR"/>
        </w:rPr>
        <w:t>petr</w:t>
      </w:r>
      <w:r w:rsidRPr="00A332DD">
        <w:rPr>
          <w:rFonts w:ascii="Times New Roman" w:hAnsi="Times New Roman" w:cs="Times New Roman"/>
          <w:color w:val="000000" w:themeColor="text1"/>
          <w:sz w:val="24"/>
          <w:szCs w:val="24"/>
          <w:lang w:val="tr-TR"/>
        </w:rPr>
        <w:t xml:space="preserve">ol ve LPG ürünleri ürün grubunda </w:t>
      </w:r>
      <w:r w:rsidR="00CC76F7">
        <w:rPr>
          <w:rFonts w:ascii="Times New Roman" w:hAnsi="Times New Roman" w:cs="Times New Roman"/>
          <w:color w:val="000000" w:themeColor="text1"/>
          <w:sz w:val="24"/>
          <w:szCs w:val="24"/>
          <w:lang w:val="tr-TR"/>
        </w:rPr>
        <w:t>2.948</w:t>
      </w:r>
      <w:r w:rsidRPr="00A332DD">
        <w:rPr>
          <w:rFonts w:ascii="Times New Roman" w:hAnsi="Times New Roman" w:cs="Times New Roman"/>
          <w:color w:val="000000" w:themeColor="text1"/>
          <w:sz w:val="24"/>
          <w:szCs w:val="24"/>
          <w:lang w:val="tr-TR"/>
        </w:rPr>
        <w:t xml:space="preserve"> ürün denetlenmiş, bu ürünlerin </w:t>
      </w:r>
      <w:r w:rsidR="00CC76F7">
        <w:rPr>
          <w:rFonts w:ascii="Times New Roman" w:hAnsi="Times New Roman" w:cs="Times New Roman"/>
          <w:color w:val="000000" w:themeColor="text1"/>
          <w:sz w:val="24"/>
          <w:szCs w:val="24"/>
          <w:lang w:val="tr-TR"/>
        </w:rPr>
        <w:t>11</w:t>
      </w:r>
      <w:r w:rsidRPr="00A332DD">
        <w:rPr>
          <w:rFonts w:ascii="Times New Roman" w:hAnsi="Times New Roman" w:cs="Times New Roman"/>
          <w:color w:val="000000" w:themeColor="text1"/>
          <w:sz w:val="24"/>
          <w:szCs w:val="24"/>
          <w:lang w:val="tr-TR"/>
        </w:rPr>
        <w:t xml:space="preserve"> tanesinde </w:t>
      </w:r>
      <w:r w:rsidR="00B82971" w:rsidRPr="00A332DD">
        <w:rPr>
          <w:rFonts w:ascii="Times New Roman" w:hAnsi="Times New Roman" w:cs="Times New Roman"/>
          <w:color w:val="000000" w:themeColor="text1"/>
          <w:sz w:val="24"/>
          <w:szCs w:val="24"/>
          <w:lang w:val="tr-TR"/>
        </w:rPr>
        <w:t>test/muayene yapılmıştır.</w:t>
      </w:r>
      <w:r w:rsidR="00B82971" w:rsidRPr="00A332DD">
        <w:rPr>
          <w:rFonts w:ascii="Times New Roman" w:hAnsi="Times New Roman" w:cs="Times New Roman"/>
          <w:color w:val="000000" w:themeColor="text1"/>
          <w:sz w:val="24"/>
          <w:szCs w:val="24"/>
        </w:rPr>
        <w:t xml:space="preserve"> </w:t>
      </w:r>
      <w:r w:rsidR="00B82971" w:rsidRPr="00A332DD">
        <w:rPr>
          <w:rFonts w:ascii="Times New Roman" w:hAnsi="Times New Roman" w:cs="Times New Roman"/>
          <w:color w:val="000000" w:themeColor="text1"/>
          <w:sz w:val="24"/>
          <w:szCs w:val="24"/>
          <w:lang w:val="tr-TR"/>
        </w:rPr>
        <w:t>Akaryakı</w:t>
      </w:r>
      <w:r w:rsidR="00CC76F7">
        <w:rPr>
          <w:rFonts w:ascii="Times New Roman" w:hAnsi="Times New Roman" w:cs="Times New Roman"/>
          <w:color w:val="000000" w:themeColor="text1"/>
          <w:sz w:val="24"/>
          <w:szCs w:val="24"/>
          <w:lang w:val="tr-TR"/>
        </w:rPr>
        <w:t xml:space="preserve">t ürünlerinin denetimi </w:t>
      </w:r>
      <w:proofErr w:type="spellStart"/>
      <w:r w:rsidR="00CC76F7">
        <w:rPr>
          <w:rFonts w:ascii="Times New Roman" w:hAnsi="Times New Roman" w:cs="Times New Roman"/>
          <w:color w:val="000000" w:themeColor="text1"/>
          <w:sz w:val="24"/>
          <w:szCs w:val="24"/>
          <w:lang w:val="tr-TR"/>
        </w:rPr>
        <w:t>yanısıra</w:t>
      </w:r>
      <w:proofErr w:type="spellEnd"/>
      <w:r w:rsidR="00CC76F7">
        <w:rPr>
          <w:rFonts w:ascii="Times New Roman" w:hAnsi="Times New Roman" w:cs="Times New Roman"/>
          <w:color w:val="000000" w:themeColor="text1"/>
          <w:sz w:val="24"/>
          <w:szCs w:val="24"/>
          <w:lang w:val="tr-TR"/>
        </w:rPr>
        <w:t xml:space="preserve">, </w:t>
      </w:r>
      <w:r w:rsidR="00CC76F7" w:rsidRPr="00CC76F7">
        <w:rPr>
          <w:rFonts w:ascii="Times New Roman" w:hAnsi="Times New Roman" w:cs="Times New Roman"/>
          <w:color w:val="000000" w:themeColor="text1"/>
          <w:sz w:val="24"/>
          <w:szCs w:val="24"/>
          <w:lang w:val="tr-TR"/>
        </w:rPr>
        <w:t xml:space="preserve">LPG </w:t>
      </w:r>
      <w:r w:rsidR="00CC76F7" w:rsidRPr="00CC76F7">
        <w:rPr>
          <w:rFonts w:ascii="Times New Roman" w:hAnsi="Times New Roman" w:cs="Times New Roman"/>
          <w:color w:val="000000" w:themeColor="text1"/>
          <w:sz w:val="24"/>
          <w:szCs w:val="24"/>
          <w:lang w:val="tr-TR"/>
        </w:rPr>
        <w:lastRenderedPageBreak/>
        <w:t xml:space="preserve">istasyonlarında </w:t>
      </w:r>
      <w:r w:rsidR="00CC76F7">
        <w:rPr>
          <w:rFonts w:ascii="Times New Roman" w:hAnsi="Times New Roman" w:cs="Times New Roman"/>
          <w:color w:val="000000" w:themeColor="text1"/>
          <w:sz w:val="24"/>
          <w:szCs w:val="24"/>
          <w:lang w:val="tr-TR"/>
        </w:rPr>
        <w:t>bilgi ve belge kontrolü yapılmış</w:t>
      </w:r>
      <w:r w:rsidR="00CC76F7" w:rsidRPr="00CC76F7">
        <w:rPr>
          <w:rFonts w:ascii="Times New Roman" w:hAnsi="Times New Roman" w:cs="Times New Roman"/>
          <w:color w:val="000000" w:themeColor="text1"/>
          <w:sz w:val="24"/>
          <w:szCs w:val="24"/>
          <w:lang w:val="tr-TR"/>
        </w:rPr>
        <w:t xml:space="preserve"> ve bu kapsamda 347 adet</w:t>
      </w:r>
      <w:r w:rsidR="00CC76F7">
        <w:rPr>
          <w:rFonts w:ascii="Times New Roman" w:hAnsi="Times New Roman" w:cs="Times New Roman"/>
          <w:color w:val="000000" w:themeColor="text1"/>
          <w:sz w:val="24"/>
          <w:szCs w:val="24"/>
          <w:lang w:val="tr-TR"/>
        </w:rPr>
        <w:t xml:space="preserve"> </w:t>
      </w:r>
      <w:r w:rsidR="00CC76F7" w:rsidRPr="00CC76F7">
        <w:rPr>
          <w:rFonts w:ascii="Times New Roman" w:hAnsi="Times New Roman" w:cs="Times New Roman"/>
          <w:color w:val="000000" w:themeColor="text1"/>
          <w:sz w:val="24"/>
          <w:szCs w:val="24"/>
          <w:lang w:val="tr-TR"/>
        </w:rPr>
        <w:t xml:space="preserve">istasyonda </w:t>
      </w:r>
      <w:r w:rsidR="00CC76F7">
        <w:rPr>
          <w:rFonts w:ascii="Times New Roman" w:hAnsi="Times New Roman" w:cs="Times New Roman"/>
          <w:color w:val="000000" w:themeColor="text1"/>
          <w:sz w:val="24"/>
          <w:szCs w:val="24"/>
          <w:lang w:val="tr-TR"/>
        </w:rPr>
        <w:t>denetim gerçekleştirilmiş, bu</w:t>
      </w:r>
      <w:r w:rsidR="00CC76F7" w:rsidRPr="00CC76F7">
        <w:rPr>
          <w:rFonts w:ascii="Times New Roman" w:hAnsi="Times New Roman" w:cs="Times New Roman"/>
          <w:color w:val="000000" w:themeColor="text1"/>
          <w:sz w:val="24"/>
          <w:szCs w:val="24"/>
          <w:lang w:val="tr-TR"/>
        </w:rPr>
        <w:t xml:space="preserve"> denetimlerde 3 adet istasyonda sorumlu müdür olmadığı/çalıştırılmadığı tespit edilmiştir.</w:t>
      </w:r>
    </w:p>
    <w:p w:rsidR="007B076A" w:rsidRPr="00A332DD" w:rsidRDefault="007B076A" w:rsidP="0011125B">
      <w:pPr>
        <w:spacing w:after="0" w:line="240" w:lineRule="auto"/>
        <w:jc w:val="both"/>
        <w:rPr>
          <w:rFonts w:ascii="Times New Roman" w:hAnsi="Times New Roman" w:cs="Times New Roman"/>
          <w:color w:val="000000" w:themeColor="text1"/>
          <w:sz w:val="24"/>
          <w:szCs w:val="24"/>
          <w:lang w:val="tr-TR"/>
        </w:rPr>
      </w:pPr>
    </w:p>
    <w:p w:rsidR="00A82013" w:rsidRDefault="00A82013" w:rsidP="00A82013">
      <w:pPr>
        <w:spacing w:after="0" w:line="240" w:lineRule="auto"/>
        <w:jc w:val="both"/>
        <w:rPr>
          <w:rFonts w:ascii="Times New Roman" w:hAnsi="Times New Roman" w:cs="Times New Roman"/>
          <w:color w:val="000000" w:themeColor="text1"/>
          <w:sz w:val="24"/>
          <w:szCs w:val="24"/>
          <w:lang w:val="tr-TR"/>
        </w:rPr>
      </w:pPr>
      <w:r w:rsidRPr="00B12ADD">
        <w:rPr>
          <w:rFonts w:ascii="Times New Roman" w:hAnsi="Times New Roman" w:cs="Times New Roman"/>
          <w:color w:val="000000" w:themeColor="text1"/>
          <w:sz w:val="24"/>
          <w:szCs w:val="24"/>
          <w:lang w:val="tr-TR"/>
        </w:rPr>
        <w:t xml:space="preserve">Çevre ve Şehircilik Bakanlığı sorumluluğunda bulunan katı yakıt </w:t>
      </w:r>
      <w:r>
        <w:rPr>
          <w:rFonts w:ascii="Times New Roman" w:hAnsi="Times New Roman" w:cs="Times New Roman"/>
          <w:color w:val="000000" w:themeColor="text1"/>
          <w:sz w:val="24"/>
          <w:szCs w:val="24"/>
          <w:lang w:val="tr-TR"/>
        </w:rPr>
        <w:t xml:space="preserve">ürün grubunda </w:t>
      </w:r>
      <w:r w:rsidRPr="00574A8E">
        <w:rPr>
          <w:rFonts w:ascii="Times New Roman" w:hAnsi="Times New Roman" w:cs="Times New Roman"/>
          <w:color w:val="000000" w:themeColor="text1"/>
          <w:sz w:val="24"/>
          <w:szCs w:val="24"/>
          <w:lang w:val="tr-TR"/>
        </w:rPr>
        <w:t>1</w:t>
      </w:r>
      <w:r>
        <w:rPr>
          <w:rFonts w:ascii="Times New Roman" w:hAnsi="Times New Roman" w:cs="Times New Roman"/>
          <w:color w:val="000000" w:themeColor="text1"/>
          <w:sz w:val="24"/>
          <w:szCs w:val="24"/>
          <w:lang w:val="tr-TR"/>
        </w:rPr>
        <w:t>.</w:t>
      </w:r>
      <w:r w:rsidRPr="00574A8E">
        <w:rPr>
          <w:rFonts w:ascii="Times New Roman" w:hAnsi="Times New Roman" w:cs="Times New Roman"/>
          <w:color w:val="000000" w:themeColor="text1"/>
          <w:sz w:val="24"/>
          <w:szCs w:val="24"/>
          <w:lang w:val="tr-TR"/>
        </w:rPr>
        <w:t>297</w:t>
      </w:r>
      <w:r>
        <w:rPr>
          <w:rFonts w:ascii="Times New Roman" w:hAnsi="Times New Roman" w:cs="Times New Roman"/>
          <w:color w:val="000000" w:themeColor="text1"/>
          <w:sz w:val="24"/>
          <w:szCs w:val="24"/>
          <w:lang w:val="tr-TR"/>
        </w:rPr>
        <w:t>.</w:t>
      </w:r>
      <w:r w:rsidRPr="00574A8E">
        <w:rPr>
          <w:rFonts w:ascii="Times New Roman" w:hAnsi="Times New Roman" w:cs="Times New Roman"/>
          <w:color w:val="000000" w:themeColor="text1"/>
          <w:sz w:val="24"/>
          <w:szCs w:val="24"/>
          <w:lang w:val="tr-TR"/>
        </w:rPr>
        <w:t>505</w:t>
      </w:r>
      <w:r>
        <w:rPr>
          <w:rFonts w:ascii="Times New Roman" w:hAnsi="Times New Roman" w:cs="Times New Roman"/>
          <w:color w:val="000000" w:themeColor="text1"/>
          <w:sz w:val="24"/>
          <w:szCs w:val="24"/>
          <w:lang w:val="tr-TR"/>
        </w:rPr>
        <w:t xml:space="preserve"> adet denetim yapılmış, 550 adet test yapılmış ve 445 adet uygunsuzluk tespit edilmiş olup 67.771 TL idari para cezası uygulanmıştır. Söz konusu</w:t>
      </w:r>
      <w:r w:rsidRPr="00574A8E">
        <w:rPr>
          <w:rFonts w:ascii="Times New Roman" w:hAnsi="Times New Roman" w:cs="Times New Roman"/>
          <w:color w:val="000000" w:themeColor="text1"/>
          <w:sz w:val="24"/>
          <w:szCs w:val="24"/>
          <w:lang w:val="tr-TR"/>
        </w:rPr>
        <w:t xml:space="preserve"> denetimler 2872 sayılı Çevre Kanunu kapsamında yapılmakta olup, Kanun'da güvensiz ve uygunsuz ürün tanımı bulunma</w:t>
      </w:r>
      <w:r>
        <w:rPr>
          <w:rFonts w:ascii="Times New Roman" w:hAnsi="Times New Roman" w:cs="Times New Roman"/>
          <w:color w:val="000000" w:themeColor="text1"/>
          <w:sz w:val="24"/>
          <w:szCs w:val="24"/>
          <w:lang w:val="tr-TR"/>
        </w:rPr>
        <w:t>dığından dolayı, u</w:t>
      </w:r>
      <w:r w:rsidRPr="00574A8E">
        <w:rPr>
          <w:rFonts w:ascii="Times New Roman" w:hAnsi="Times New Roman" w:cs="Times New Roman"/>
          <w:color w:val="000000" w:themeColor="text1"/>
          <w:sz w:val="24"/>
          <w:szCs w:val="24"/>
          <w:lang w:val="tr-TR"/>
        </w:rPr>
        <w:t>ygunsuz ürün tanımına karşılık olarak teknik mevzuatına u</w:t>
      </w:r>
      <w:r>
        <w:rPr>
          <w:rFonts w:ascii="Times New Roman" w:hAnsi="Times New Roman" w:cs="Times New Roman"/>
          <w:color w:val="000000" w:themeColor="text1"/>
          <w:sz w:val="24"/>
          <w:szCs w:val="24"/>
          <w:lang w:val="tr-TR"/>
        </w:rPr>
        <w:t>ygun olmayan ürünler alınmıştır, a</w:t>
      </w:r>
      <w:r w:rsidRPr="00574A8E">
        <w:rPr>
          <w:rFonts w:ascii="Times New Roman" w:hAnsi="Times New Roman" w:cs="Times New Roman"/>
          <w:color w:val="000000" w:themeColor="text1"/>
          <w:sz w:val="24"/>
          <w:szCs w:val="24"/>
          <w:lang w:val="tr-TR"/>
        </w:rPr>
        <w:t>ncak güvensiz ürünlere dair bir veri oluşturulamam</w:t>
      </w:r>
      <w:r>
        <w:rPr>
          <w:rFonts w:ascii="Times New Roman" w:hAnsi="Times New Roman" w:cs="Times New Roman"/>
          <w:color w:val="000000" w:themeColor="text1"/>
          <w:sz w:val="24"/>
          <w:szCs w:val="24"/>
          <w:lang w:val="tr-TR"/>
        </w:rPr>
        <w:t>ıştır.</w:t>
      </w:r>
    </w:p>
    <w:p w:rsidR="00A82013" w:rsidRDefault="00A82013" w:rsidP="00A82013">
      <w:pPr>
        <w:spacing w:after="0" w:line="240" w:lineRule="auto"/>
        <w:jc w:val="both"/>
        <w:rPr>
          <w:rFonts w:ascii="Times New Roman" w:hAnsi="Times New Roman" w:cs="Times New Roman"/>
          <w:color w:val="000000" w:themeColor="text1"/>
          <w:sz w:val="24"/>
          <w:szCs w:val="24"/>
          <w:lang w:val="tr-TR"/>
        </w:rPr>
      </w:pPr>
    </w:p>
    <w:p w:rsidR="00B82971" w:rsidRPr="00CD299E" w:rsidRDefault="00A82013" w:rsidP="0011125B">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Tarım ve Orman Bakanlığı</w:t>
      </w:r>
      <w:r w:rsidR="00B82971" w:rsidRPr="00CD299E">
        <w:rPr>
          <w:rFonts w:ascii="Times New Roman" w:hAnsi="Times New Roman" w:cs="Times New Roman"/>
          <w:color w:val="000000" w:themeColor="text1"/>
          <w:sz w:val="24"/>
          <w:szCs w:val="24"/>
          <w:lang w:val="tr-TR"/>
        </w:rPr>
        <w:t xml:space="preserve"> tarafından,</w:t>
      </w:r>
      <w:r w:rsidR="00873A82" w:rsidRPr="00CD299E">
        <w:rPr>
          <w:rFonts w:ascii="Times New Roman" w:hAnsi="Times New Roman" w:cs="Times New Roman"/>
          <w:color w:val="000000" w:themeColor="text1"/>
          <w:sz w:val="24"/>
          <w:szCs w:val="24"/>
          <w:lang w:val="tr-TR"/>
        </w:rPr>
        <w:t xml:space="preserve"> kimyevi ve organik gübreler </w:t>
      </w:r>
      <w:r w:rsidR="00500E55" w:rsidRPr="00CD299E">
        <w:rPr>
          <w:rFonts w:ascii="Times New Roman" w:hAnsi="Times New Roman" w:cs="Times New Roman"/>
          <w:color w:val="000000" w:themeColor="text1"/>
          <w:sz w:val="24"/>
          <w:szCs w:val="24"/>
          <w:lang w:val="tr-TR"/>
        </w:rPr>
        <w:t xml:space="preserve">ürün grubunda ise </w:t>
      </w:r>
      <w:r w:rsidR="00CD299E">
        <w:rPr>
          <w:rFonts w:ascii="Times New Roman" w:hAnsi="Times New Roman" w:cs="Times New Roman"/>
          <w:color w:val="000000" w:themeColor="text1"/>
          <w:sz w:val="24"/>
          <w:szCs w:val="24"/>
          <w:lang w:val="tr-TR"/>
        </w:rPr>
        <w:t>1865</w:t>
      </w:r>
      <w:r w:rsidR="00B82971" w:rsidRPr="00CD299E">
        <w:rPr>
          <w:rFonts w:ascii="Times New Roman" w:hAnsi="Times New Roman" w:cs="Times New Roman"/>
          <w:color w:val="000000" w:themeColor="text1"/>
          <w:sz w:val="24"/>
          <w:szCs w:val="24"/>
          <w:lang w:val="tr-TR"/>
        </w:rPr>
        <w:t>’i</w:t>
      </w:r>
      <w:r w:rsidR="00500E55" w:rsidRPr="00CD299E">
        <w:rPr>
          <w:rFonts w:ascii="Times New Roman" w:hAnsi="Times New Roman" w:cs="Times New Roman"/>
          <w:color w:val="000000" w:themeColor="text1"/>
          <w:sz w:val="24"/>
          <w:szCs w:val="24"/>
          <w:lang w:val="tr-TR"/>
        </w:rPr>
        <w:t xml:space="preserve"> ithal olmak üzere </w:t>
      </w:r>
      <w:r w:rsidR="00CD299E">
        <w:rPr>
          <w:rFonts w:ascii="Times New Roman" w:hAnsi="Times New Roman" w:cs="Times New Roman"/>
          <w:color w:val="000000" w:themeColor="text1"/>
          <w:sz w:val="24"/>
          <w:szCs w:val="24"/>
          <w:lang w:val="tr-TR"/>
        </w:rPr>
        <w:t>6.872</w:t>
      </w:r>
      <w:r w:rsidR="00500E55" w:rsidRPr="00CD299E">
        <w:rPr>
          <w:rFonts w:ascii="Times New Roman" w:hAnsi="Times New Roman" w:cs="Times New Roman"/>
          <w:color w:val="000000" w:themeColor="text1"/>
          <w:sz w:val="24"/>
          <w:szCs w:val="24"/>
          <w:lang w:val="tr-TR"/>
        </w:rPr>
        <w:t xml:space="preserve"> ürün partisi denetlenmiş, </w:t>
      </w:r>
      <w:r w:rsidR="00CD299E">
        <w:rPr>
          <w:rFonts w:ascii="Times New Roman" w:hAnsi="Times New Roman" w:cs="Times New Roman"/>
          <w:color w:val="000000" w:themeColor="text1"/>
          <w:sz w:val="24"/>
          <w:szCs w:val="24"/>
          <w:lang w:val="tr-TR"/>
        </w:rPr>
        <w:t>153 adet test yapılmış ve 26 adet ürün partisi</w:t>
      </w:r>
      <w:r w:rsidR="00500E55" w:rsidRPr="00CD299E">
        <w:rPr>
          <w:rFonts w:ascii="Times New Roman" w:hAnsi="Times New Roman" w:cs="Times New Roman"/>
          <w:color w:val="000000" w:themeColor="text1"/>
          <w:sz w:val="24"/>
          <w:szCs w:val="24"/>
          <w:lang w:val="tr-TR"/>
        </w:rPr>
        <w:t xml:space="preserve"> uygunsuz bulunmuştur</w:t>
      </w:r>
      <w:r w:rsidR="00CD299E">
        <w:rPr>
          <w:rFonts w:ascii="Times New Roman" w:hAnsi="Times New Roman" w:cs="Times New Roman"/>
          <w:color w:val="000000" w:themeColor="text1"/>
          <w:sz w:val="24"/>
          <w:szCs w:val="24"/>
          <w:lang w:val="tr-TR"/>
        </w:rPr>
        <w:t>. Bu ürünlerin 16’sına</w:t>
      </w:r>
      <w:r w:rsidR="00500E55" w:rsidRPr="00CD299E">
        <w:rPr>
          <w:rFonts w:ascii="Times New Roman" w:hAnsi="Times New Roman" w:cs="Times New Roman"/>
          <w:color w:val="000000" w:themeColor="text1"/>
          <w:sz w:val="24"/>
          <w:szCs w:val="24"/>
          <w:lang w:val="tr-TR"/>
        </w:rPr>
        <w:t xml:space="preserve"> toplam </w:t>
      </w:r>
      <w:r w:rsidR="00CD299E" w:rsidRPr="00CD299E">
        <w:rPr>
          <w:rFonts w:ascii="Times New Roman" w:hAnsi="Times New Roman" w:cs="Times New Roman"/>
          <w:color w:val="000000" w:themeColor="text1"/>
          <w:sz w:val="24"/>
          <w:szCs w:val="24"/>
          <w:lang w:val="tr-TR"/>
        </w:rPr>
        <w:t>201</w:t>
      </w:r>
      <w:r w:rsidR="00CD299E">
        <w:rPr>
          <w:rFonts w:ascii="Times New Roman" w:hAnsi="Times New Roman" w:cs="Times New Roman"/>
          <w:color w:val="000000" w:themeColor="text1"/>
          <w:sz w:val="24"/>
          <w:szCs w:val="24"/>
          <w:lang w:val="tr-TR"/>
        </w:rPr>
        <w:t>.</w:t>
      </w:r>
      <w:r w:rsidR="00CD299E" w:rsidRPr="00CD299E">
        <w:rPr>
          <w:rFonts w:ascii="Times New Roman" w:hAnsi="Times New Roman" w:cs="Times New Roman"/>
          <w:color w:val="000000" w:themeColor="text1"/>
          <w:sz w:val="24"/>
          <w:szCs w:val="24"/>
          <w:lang w:val="tr-TR"/>
        </w:rPr>
        <w:t>566</w:t>
      </w:r>
      <w:r w:rsidR="00500E55" w:rsidRPr="00CD299E">
        <w:rPr>
          <w:rFonts w:ascii="Times New Roman" w:hAnsi="Times New Roman" w:cs="Times New Roman"/>
          <w:color w:val="000000" w:themeColor="text1"/>
          <w:sz w:val="24"/>
          <w:szCs w:val="24"/>
          <w:lang w:val="tr-TR"/>
        </w:rPr>
        <w:t xml:space="preserve"> TL idari para cezası uygulanmıştır.</w:t>
      </w:r>
    </w:p>
    <w:p w:rsidR="0011125B" w:rsidRPr="00CD299E" w:rsidRDefault="0011125B" w:rsidP="0011125B">
      <w:pPr>
        <w:spacing w:after="0" w:line="240" w:lineRule="auto"/>
        <w:jc w:val="both"/>
        <w:rPr>
          <w:rFonts w:ascii="Times New Roman" w:hAnsi="Times New Roman" w:cs="Times New Roman"/>
          <w:color w:val="000000" w:themeColor="text1"/>
          <w:sz w:val="24"/>
          <w:szCs w:val="24"/>
          <w:lang w:val="tr-TR"/>
        </w:rPr>
      </w:pPr>
    </w:p>
    <w:p w:rsidR="00B82971" w:rsidRPr="00CD299E" w:rsidRDefault="00A82013" w:rsidP="0011125B">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Tarım ve Orman Bakanlığı</w:t>
      </w:r>
      <w:r w:rsidR="00B82971" w:rsidRPr="00CD299E">
        <w:rPr>
          <w:rFonts w:ascii="Times New Roman" w:hAnsi="Times New Roman" w:cs="Times New Roman"/>
          <w:color w:val="000000" w:themeColor="text1"/>
          <w:sz w:val="24"/>
          <w:szCs w:val="24"/>
          <w:lang w:val="tr-TR"/>
        </w:rPr>
        <w:t xml:space="preserve"> </w:t>
      </w:r>
      <w:r w:rsidR="008B31BC" w:rsidRPr="00CD299E">
        <w:rPr>
          <w:rFonts w:ascii="Times New Roman" w:hAnsi="Times New Roman" w:cs="Times New Roman"/>
          <w:color w:val="000000" w:themeColor="text1"/>
          <w:sz w:val="24"/>
          <w:szCs w:val="24"/>
          <w:lang w:val="tr-TR"/>
        </w:rPr>
        <w:t xml:space="preserve">tarafından, sigara ürün grubunda </w:t>
      </w:r>
      <w:r w:rsidR="00CD299E">
        <w:rPr>
          <w:rFonts w:ascii="Times New Roman" w:hAnsi="Times New Roman" w:cs="Times New Roman"/>
          <w:color w:val="000000" w:themeColor="text1"/>
          <w:sz w:val="24"/>
          <w:szCs w:val="24"/>
          <w:lang w:val="tr-TR"/>
        </w:rPr>
        <w:t>7</w:t>
      </w:r>
      <w:r w:rsidR="008B31BC" w:rsidRPr="00CD299E">
        <w:rPr>
          <w:rFonts w:ascii="Times New Roman" w:hAnsi="Times New Roman" w:cs="Times New Roman"/>
          <w:color w:val="000000" w:themeColor="text1"/>
          <w:sz w:val="24"/>
          <w:szCs w:val="24"/>
          <w:lang w:val="tr-TR"/>
        </w:rPr>
        <w:t xml:space="preserve">, </w:t>
      </w:r>
      <w:proofErr w:type="spellStart"/>
      <w:r w:rsidR="008B31BC" w:rsidRPr="00CD299E">
        <w:rPr>
          <w:rFonts w:ascii="Times New Roman" w:hAnsi="Times New Roman" w:cs="Times New Roman"/>
          <w:color w:val="000000" w:themeColor="text1"/>
          <w:sz w:val="24"/>
          <w:szCs w:val="24"/>
          <w:lang w:val="tr-TR"/>
        </w:rPr>
        <w:t>nargilel</w:t>
      </w:r>
      <w:r w:rsidR="00CD299E">
        <w:rPr>
          <w:rFonts w:ascii="Times New Roman" w:hAnsi="Times New Roman" w:cs="Times New Roman"/>
          <w:color w:val="000000" w:themeColor="text1"/>
          <w:sz w:val="24"/>
          <w:szCs w:val="24"/>
          <w:lang w:val="tr-TR"/>
        </w:rPr>
        <w:t>ik</w:t>
      </w:r>
      <w:proofErr w:type="spellEnd"/>
      <w:r w:rsidR="00CD299E">
        <w:rPr>
          <w:rFonts w:ascii="Times New Roman" w:hAnsi="Times New Roman" w:cs="Times New Roman"/>
          <w:color w:val="000000" w:themeColor="text1"/>
          <w:sz w:val="24"/>
          <w:szCs w:val="24"/>
          <w:lang w:val="tr-TR"/>
        </w:rPr>
        <w:t xml:space="preserve"> tütün mamulü ürün grubunda 223</w:t>
      </w:r>
      <w:r w:rsidR="008B31BC" w:rsidRPr="00CD299E">
        <w:rPr>
          <w:rFonts w:ascii="Times New Roman" w:hAnsi="Times New Roman" w:cs="Times New Roman"/>
          <w:color w:val="000000" w:themeColor="text1"/>
          <w:sz w:val="24"/>
          <w:szCs w:val="24"/>
          <w:lang w:val="tr-TR"/>
        </w:rPr>
        <w:t xml:space="preserve">, </w:t>
      </w:r>
      <w:r w:rsidR="007B076A">
        <w:rPr>
          <w:rFonts w:ascii="Times New Roman" w:hAnsi="Times New Roman" w:cs="Times New Roman"/>
          <w:color w:val="000000" w:themeColor="text1"/>
          <w:sz w:val="24"/>
          <w:szCs w:val="24"/>
          <w:lang w:val="tr-TR"/>
        </w:rPr>
        <w:t>s</w:t>
      </w:r>
      <w:r w:rsidR="00CD299E" w:rsidRPr="00CD299E">
        <w:rPr>
          <w:rFonts w:ascii="Times New Roman" w:hAnsi="Times New Roman" w:cs="Times New Roman"/>
          <w:color w:val="000000" w:themeColor="text1"/>
          <w:sz w:val="24"/>
          <w:szCs w:val="24"/>
          <w:lang w:val="tr-TR"/>
        </w:rPr>
        <w:t>armalık kıyılmış tütün mamulü</w:t>
      </w:r>
      <w:r w:rsidR="00CD299E">
        <w:rPr>
          <w:rFonts w:ascii="Times New Roman" w:hAnsi="Times New Roman" w:cs="Times New Roman"/>
          <w:color w:val="000000" w:themeColor="text1"/>
          <w:sz w:val="24"/>
          <w:szCs w:val="24"/>
          <w:lang w:val="tr-TR"/>
        </w:rPr>
        <w:t xml:space="preserve"> </w:t>
      </w:r>
      <w:r w:rsidR="00CD299E" w:rsidRPr="00CD299E">
        <w:rPr>
          <w:rFonts w:ascii="Times New Roman" w:hAnsi="Times New Roman" w:cs="Times New Roman"/>
          <w:color w:val="000000" w:themeColor="text1"/>
          <w:sz w:val="24"/>
          <w:szCs w:val="24"/>
          <w:lang w:val="tr-TR"/>
        </w:rPr>
        <w:t xml:space="preserve">ürün grubunda </w:t>
      </w:r>
      <w:r w:rsidR="00CD299E">
        <w:rPr>
          <w:rFonts w:ascii="Times New Roman" w:hAnsi="Times New Roman" w:cs="Times New Roman"/>
          <w:color w:val="000000" w:themeColor="text1"/>
          <w:sz w:val="24"/>
          <w:szCs w:val="24"/>
          <w:lang w:val="tr-TR"/>
        </w:rPr>
        <w:t>17</w:t>
      </w:r>
      <w:r w:rsidR="00CD299E" w:rsidRPr="00CD299E">
        <w:rPr>
          <w:rFonts w:ascii="Times New Roman" w:hAnsi="Times New Roman" w:cs="Times New Roman"/>
          <w:color w:val="000000" w:themeColor="text1"/>
          <w:sz w:val="24"/>
          <w:szCs w:val="24"/>
          <w:lang w:val="tr-TR"/>
        </w:rPr>
        <w:t xml:space="preserve"> </w:t>
      </w:r>
      <w:r w:rsidR="00CD299E">
        <w:rPr>
          <w:rFonts w:ascii="Times New Roman" w:hAnsi="Times New Roman" w:cs="Times New Roman"/>
          <w:color w:val="000000" w:themeColor="text1"/>
          <w:sz w:val="24"/>
          <w:szCs w:val="24"/>
          <w:lang w:val="tr-TR"/>
        </w:rPr>
        <w:t xml:space="preserve">ve </w:t>
      </w:r>
      <w:r w:rsidR="008B31BC" w:rsidRPr="00CD299E">
        <w:rPr>
          <w:rFonts w:ascii="Times New Roman" w:hAnsi="Times New Roman" w:cs="Times New Roman"/>
          <w:color w:val="000000" w:themeColor="text1"/>
          <w:sz w:val="24"/>
          <w:szCs w:val="24"/>
          <w:lang w:val="tr-TR"/>
        </w:rPr>
        <w:t xml:space="preserve">puro ve </w:t>
      </w:r>
      <w:proofErr w:type="spellStart"/>
      <w:r w:rsidR="008B31BC" w:rsidRPr="00CD299E">
        <w:rPr>
          <w:rFonts w:ascii="Times New Roman" w:hAnsi="Times New Roman" w:cs="Times New Roman"/>
          <w:color w:val="000000" w:themeColor="text1"/>
          <w:sz w:val="24"/>
          <w:szCs w:val="24"/>
          <w:lang w:val="tr-TR"/>
        </w:rPr>
        <w:t>sigarillo</w:t>
      </w:r>
      <w:proofErr w:type="spellEnd"/>
      <w:r w:rsidR="008B31BC" w:rsidRPr="00CD299E">
        <w:rPr>
          <w:rFonts w:ascii="Times New Roman" w:hAnsi="Times New Roman" w:cs="Times New Roman"/>
          <w:color w:val="000000" w:themeColor="text1"/>
          <w:sz w:val="24"/>
          <w:szCs w:val="24"/>
          <w:lang w:val="tr-TR"/>
        </w:rPr>
        <w:t xml:space="preserve"> ürün grubunda </w:t>
      </w:r>
      <w:r w:rsidR="00CD299E">
        <w:rPr>
          <w:rFonts w:ascii="Times New Roman" w:hAnsi="Times New Roman" w:cs="Times New Roman"/>
          <w:color w:val="000000" w:themeColor="text1"/>
          <w:sz w:val="24"/>
          <w:szCs w:val="24"/>
          <w:lang w:val="tr-TR"/>
        </w:rPr>
        <w:t>17</w:t>
      </w:r>
      <w:r w:rsidR="008B31BC" w:rsidRPr="00CD299E">
        <w:rPr>
          <w:rFonts w:ascii="Times New Roman" w:hAnsi="Times New Roman" w:cs="Times New Roman"/>
          <w:color w:val="000000" w:themeColor="text1"/>
          <w:sz w:val="24"/>
          <w:szCs w:val="24"/>
          <w:lang w:val="tr-TR"/>
        </w:rPr>
        <w:t xml:space="preserve"> denetim yapılmıştır. </w:t>
      </w:r>
      <w:proofErr w:type="spellStart"/>
      <w:r w:rsidR="00574A8E">
        <w:rPr>
          <w:rFonts w:ascii="Times New Roman" w:hAnsi="Times New Roman" w:cs="Times New Roman"/>
          <w:color w:val="000000" w:themeColor="text1"/>
          <w:sz w:val="24"/>
          <w:szCs w:val="24"/>
          <w:lang w:val="tr-TR"/>
        </w:rPr>
        <w:t>Nargilelik</w:t>
      </w:r>
      <w:proofErr w:type="spellEnd"/>
      <w:r w:rsidR="00574A8E">
        <w:rPr>
          <w:rFonts w:ascii="Times New Roman" w:hAnsi="Times New Roman" w:cs="Times New Roman"/>
          <w:color w:val="000000" w:themeColor="text1"/>
          <w:sz w:val="24"/>
          <w:szCs w:val="24"/>
          <w:lang w:val="tr-TR"/>
        </w:rPr>
        <w:t xml:space="preserve"> tütün </w:t>
      </w:r>
      <w:proofErr w:type="spellStart"/>
      <w:r w:rsidR="00574A8E">
        <w:rPr>
          <w:rFonts w:ascii="Times New Roman" w:hAnsi="Times New Roman" w:cs="Times New Roman"/>
          <w:color w:val="000000" w:themeColor="text1"/>
          <w:sz w:val="24"/>
          <w:szCs w:val="24"/>
          <w:lang w:val="tr-TR"/>
        </w:rPr>
        <w:t>mamülünde</w:t>
      </w:r>
      <w:proofErr w:type="spellEnd"/>
      <w:r w:rsidR="00574A8E">
        <w:rPr>
          <w:rFonts w:ascii="Times New Roman" w:hAnsi="Times New Roman" w:cs="Times New Roman"/>
          <w:color w:val="000000" w:themeColor="text1"/>
          <w:sz w:val="24"/>
          <w:szCs w:val="24"/>
          <w:lang w:val="tr-TR"/>
        </w:rPr>
        <w:t xml:space="preserve"> 120, p</w:t>
      </w:r>
      <w:r w:rsidR="00187169" w:rsidRPr="00CD299E">
        <w:rPr>
          <w:rFonts w:ascii="Times New Roman" w:hAnsi="Times New Roman" w:cs="Times New Roman"/>
          <w:color w:val="000000" w:themeColor="text1"/>
          <w:sz w:val="24"/>
          <w:szCs w:val="24"/>
          <w:lang w:val="tr-TR"/>
        </w:rPr>
        <w:t>uro</w:t>
      </w:r>
      <w:r w:rsidR="008B31BC" w:rsidRPr="00CD299E">
        <w:rPr>
          <w:rFonts w:ascii="Times New Roman" w:hAnsi="Times New Roman" w:cs="Times New Roman"/>
          <w:color w:val="000000" w:themeColor="text1"/>
          <w:sz w:val="24"/>
          <w:szCs w:val="24"/>
          <w:lang w:val="tr-TR"/>
        </w:rPr>
        <w:t xml:space="preserve"> ve </w:t>
      </w:r>
      <w:proofErr w:type="spellStart"/>
      <w:r w:rsidR="008B31BC" w:rsidRPr="00CD299E">
        <w:rPr>
          <w:rFonts w:ascii="Times New Roman" w:hAnsi="Times New Roman" w:cs="Times New Roman"/>
          <w:color w:val="000000" w:themeColor="text1"/>
          <w:sz w:val="24"/>
          <w:szCs w:val="24"/>
          <w:lang w:val="tr-TR"/>
        </w:rPr>
        <w:t>sigarillo</w:t>
      </w:r>
      <w:proofErr w:type="spellEnd"/>
      <w:r w:rsidR="008B31BC" w:rsidRPr="00CD299E">
        <w:rPr>
          <w:rFonts w:ascii="Times New Roman" w:hAnsi="Times New Roman" w:cs="Times New Roman"/>
          <w:color w:val="000000" w:themeColor="text1"/>
          <w:sz w:val="24"/>
          <w:szCs w:val="24"/>
          <w:lang w:val="tr-TR"/>
        </w:rPr>
        <w:t xml:space="preserve"> ürün grubunda </w:t>
      </w:r>
      <w:r w:rsidR="00574A8E">
        <w:rPr>
          <w:rFonts w:ascii="Times New Roman" w:hAnsi="Times New Roman" w:cs="Times New Roman"/>
          <w:color w:val="000000" w:themeColor="text1"/>
          <w:sz w:val="24"/>
          <w:szCs w:val="24"/>
          <w:lang w:val="tr-TR"/>
        </w:rPr>
        <w:t xml:space="preserve">6 adet </w:t>
      </w:r>
      <w:r w:rsidR="007B076A">
        <w:rPr>
          <w:rFonts w:ascii="Times New Roman" w:hAnsi="Times New Roman" w:cs="Times New Roman"/>
          <w:color w:val="000000" w:themeColor="text1"/>
          <w:sz w:val="24"/>
          <w:szCs w:val="24"/>
          <w:lang w:val="tr-TR"/>
        </w:rPr>
        <w:t>uygunsuzluk tespit</w:t>
      </w:r>
      <w:r w:rsidR="00574A8E">
        <w:rPr>
          <w:rFonts w:ascii="Times New Roman" w:hAnsi="Times New Roman" w:cs="Times New Roman"/>
          <w:color w:val="000000" w:themeColor="text1"/>
          <w:sz w:val="24"/>
          <w:szCs w:val="24"/>
          <w:lang w:val="tr-TR"/>
        </w:rPr>
        <w:t xml:space="preserve"> edilmiş olup</w:t>
      </w:r>
      <w:r w:rsidR="007B076A">
        <w:rPr>
          <w:rFonts w:ascii="Times New Roman" w:hAnsi="Times New Roman" w:cs="Times New Roman"/>
          <w:color w:val="000000" w:themeColor="text1"/>
          <w:sz w:val="24"/>
          <w:szCs w:val="24"/>
          <w:lang w:val="tr-TR"/>
        </w:rPr>
        <w:t>,</w:t>
      </w:r>
      <w:r w:rsidR="00574A8E">
        <w:rPr>
          <w:rFonts w:ascii="Times New Roman" w:hAnsi="Times New Roman" w:cs="Times New Roman"/>
          <w:color w:val="000000" w:themeColor="text1"/>
          <w:sz w:val="24"/>
          <w:szCs w:val="24"/>
          <w:lang w:val="tr-TR"/>
        </w:rPr>
        <w:t xml:space="preserve"> söz konusu</w:t>
      </w:r>
      <w:r w:rsidR="008B31BC" w:rsidRPr="00CD299E">
        <w:rPr>
          <w:rFonts w:ascii="Times New Roman" w:hAnsi="Times New Roman" w:cs="Times New Roman"/>
          <w:color w:val="000000" w:themeColor="text1"/>
          <w:sz w:val="24"/>
          <w:szCs w:val="24"/>
          <w:lang w:val="tr-TR"/>
        </w:rPr>
        <w:t xml:space="preserve"> ürünlerin piyasaya arzına izin verilmemiştir.</w:t>
      </w:r>
    </w:p>
    <w:p w:rsidR="0011125B" w:rsidRPr="008D2DFD" w:rsidRDefault="0011125B" w:rsidP="0011125B">
      <w:pPr>
        <w:spacing w:after="0" w:line="240" w:lineRule="auto"/>
        <w:jc w:val="both"/>
        <w:rPr>
          <w:rFonts w:ascii="Times New Roman" w:hAnsi="Times New Roman" w:cs="Times New Roman"/>
          <w:color w:val="AEAAAA" w:themeColor="background2" w:themeShade="BF"/>
          <w:sz w:val="24"/>
          <w:szCs w:val="24"/>
          <w:lang w:val="tr-TR"/>
        </w:rPr>
      </w:pPr>
    </w:p>
    <w:p w:rsidR="00574A8E" w:rsidRDefault="00574A8E" w:rsidP="0011125B">
      <w:pPr>
        <w:spacing w:after="0" w:line="240" w:lineRule="auto"/>
        <w:jc w:val="both"/>
        <w:rPr>
          <w:rFonts w:ascii="Times New Roman" w:hAnsi="Times New Roman" w:cs="Times New Roman"/>
          <w:color w:val="000000" w:themeColor="text1"/>
          <w:sz w:val="24"/>
          <w:szCs w:val="24"/>
          <w:lang w:val="tr-TR"/>
        </w:rPr>
      </w:pPr>
    </w:p>
    <w:p w:rsidR="00574A8E" w:rsidRDefault="00574A8E" w:rsidP="0011125B">
      <w:pPr>
        <w:spacing w:after="0" w:line="240" w:lineRule="auto"/>
        <w:jc w:val="both"/>
        <w:rPr>
          <w:rFonts w:ascii="Times New Roman" w:hAnsi="Times New Roman" w:cs="Times New Roman"/>
          <w:color w:val="000000" w:themeColor="text1"/>
          <w:sz w:val="24"/>
          <w:szCs w:val="24"/>
          <w:lang w:val="tr-TR"/>
        </w:rPr>
      </w:pPr>
    </w:p>
    <w:p w:rsidR="00873A82" w:rsidRPr="00B12ADD" w:rsidRDefault="00873A82" w:rsidP="0011125B">
      <w:pPr>
        <w:spacing w:after="0" w:line="240" w:lineRule="auto"/>
        <w:jc w:val="both"/>
        <w:rPr>
          <w:rFonts w:ascii="Times New Roman" w:hAnsi="Times New Roman" w:cs="Times New Roman"/>
          <w:color w:val="000000" w:themeColor="text1"/>
          <w:sz w:val="24"/>
          <w:szCs w:val="24"/>
          <w:lang w:val="tr-TR"/>
        </w:rPr>
      </w:pPr>
    </w:p>
    <w:sectPr w:rsidR="00873A82" w:rsidRPr="00B12ADD" w:rsidSect="00191E5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D19" w:rsidRDefault="005F3D19" w:rsidP="00873A82">
      <w:pPr>
        <w:spacing w:after="0" w:line="240" w:lineRule="auto"/>
      </w:pPr>
      <w:r>
        <w:separator/>
      </w:r>
    </w:p>
  </w:endnote>
  <w:endnote w:type="continuationSeparator" w:id="0">
    <w:p w:rsidR="005F3D19" w:rsidRDefault="005F3D19" w:rsidP="008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D19" w:rsidRDefault="005F3D19" w:rsidP="00873A82">
      <w:pPr>
        <w:spacing w:after="0" w:line="240" w:lineRule="auto"/>
      </w:pPr>
      <w:r>
        <w:separator/>
      </w:r>
    </w:p>
  </w:footnote>
  <w:footnote w:type="continuationSeparator" w:id="0">
    <w:p w:rsidR="005F3D19" w:rsidRDefault="005F3D19" w:rsidP="00873A82">
      <w:pPr>
        <w:spacing w:after="0" w:line="240" w:lineRule="auto"/>
      </w:pPr>
      <w:r>
        <w:continuationSeparator/>
      </w:r>
    </w:p>
  </w:footnote>
  <w:footnote w:id="1">
    <w:p w:rsidR="00873A82" w:rsidRPr="00A1404F" w:rsidRDefault="00841AA9" w:rsidP="00841AA9">
      <w:pPr>
        <w:pStyle w:val="DipnotMetni"/>
        <w:jc w:val="both"/>
        <w:rPr>
          <w:sz w:val="18"/>
          <w:szCs w:val="18"/>
          <w:lang w:val="tr-TR"/>
        </w:rPr>
      </w:pPr>
      <w:r w:rsidRPr="00A1404F">
        <w:rPr>
          <w:sz w:val="18"/>
          <w:szCs w:val="18"/>
          <w:vertAlign w:val="superscript"/>
        </w:rPr>
        <w:t>1</w:t>
      </w:r>
      <w:r w:rsidRPr="00A1404F">
        <w:rPr>
          <w:sz w:val="18"/>
          <w:szCs w:val="18"/>
        </w:rPr>
        <w:t xml:space="preserve"> </w:t>
      </w:r>
      <w:proofErr w:type="spellStart"/>
      <w:r w:rsidRPr="00A1404F">
        <w:rPr>
          <w:sz w:val="18"/>
          <w:szCs w:val="18"/>
        </w:rPr>
        <w:t>Avrupa</w:t>
      </w:r>
      <w:proofErr w:type="spellEnd"/>
      <w:r w:rsidRPr="00A1404F">
        <w:rPr>
          <w:sz w:val="18"/>
          <w:szCs w:val="18"/>
        </w:rPr>
        <w:t xml:space="preserve"> </w:t>
      </w:r>
      <w:proofErr w:type="spellStart"/>
      <w:r w:rsidRPr="00A1404F">
        <w:rPr>
          <w:sz w:val="18"/>
          <w:szCs w:val="18"/>
        </w:rPr>
        <w:t>Komisyonu’nun</w:t>
      </w:r>
      <w:proofErr w:type="spellEnd"/>
      <w:r w:rsidRPr="00A1404F">
        <w:rPr>
          <w:sz w:val="18"/>
          <w:szCs w:val="18"/>
        </w:rPr>
        <w:t xml:space="preserve"> ilk </w:t>
      </w:r>
      <w:proofErr w:type="spellStart"/>
      <w:r w:rsidRPr="00A1404F">
        <w:rPr>
          <w:sz w:val="18"/>
          <w:szCs w:val="18"/>
        </w:rPr>
        <w:t>olarak</w:t>
      </w:r>
      <w:proofErr w:type="spellEnd"/>
      <w:r w:rsidRPr="00A1404F">
        <w:rPr>
          <w:sz w:val="18"/>
          <w:szCs w:val="18"/>
        </w:rPr>
        <w:t xml:space="preserve"> 2008 </w:t>
      </w:r>
      <w:proofErr w:type="spellStart"/>
      <w:r w:rsidRPr="00A1404F">
        <w:rPr>
          <w:sz w:val="18"/>
          <w:szCs w:val="18"/>
        </w:rPr>
        <w:t>yılında</w:t>
      </w:r>
      <w:proofErr w:type="spellEnd"/>
      <w:r w:rsidRPr="00A1404F">
        <w:rPr>
          <w:sz w:val="18"/>
          <w:szCs w:val="18"/>
        </w:rPr>
        <w:t xml:space="preserve"> </w:t>
      </w:r>
      <w:proofErr w:type="spellStart"/>
      <w:r w:rsidRPr="00A1404F">
        <w:rPr>
          <w:sz w:val="18"/>
          <w:szCs w:val="18"/>
        </w:rPr>
        <w:t>hazırlayarak</w:t>
      </w:r>
      <w:proofErr w:type="spellEnd"/>
      <w:r w:rsidRPr="00A1404F">
        <w:rPr>
          <w:sz w:val="18"/>
          <w:szCs w:val="18"/>
        </w:rPr>
        <w:t xml:space="preserve"> </w:t>
      </w:r>
      <w:proofErr w:type="spellStart"/>
      <w:r w:rsidRPr="00A1404F">
        <w:rPr>
          <w:sz w:val="18"/>
          <w:szCs w:val="18"/>
        </w:rPr>
        <w:t>kamuoyuyla</w:t>
      </w:r>
      <w:proofErr w:type="spellEnd"/>
      <w:r w:rsidRPr="00A1404F">
        <w:rPr>
          <w:sz w:val="18"/>
          <w:szCs w:val="18"/>
        </w:rPr>
        <w:t xml:space="preserve"> </w:t>
      </w:r>
      <w:proofErr w:type="spellStart"/>
      <w:r w:rsidRPr="00A1404F">
        <w:rPr>
          <w:sz w:val="18"/>
          <w:szCs w:val="18"/>
        </w:rPr>
        <w:t>paylaştığı</w:t>
      </w:r>
      <w:proofErr w:type="spellEnd"/>
      <w:r w:rsidRPr="00A1404F">
        <w:rPr>
          <w:sz w:val="18"/>
          <w:szCs w:val="18"/>
        </w:rPr>
        <w:t xml:space="preserve">, AB </w:t>
      </w:r>
      <w:proofErr w:type="spellStart"/>
      <w:r w:rsidRPr="00A1404F">
        <w:rPr>
          <w:sz w:val="18"/>
          <w:szCs w:val="18"/>
        </w:rPr>
        <w:t>üye</w:t>
      </w:r>
      <w:proofErr w:type="spellEnd"/>
      <w:r w:rsidRPr="00A1404F">
        <w:rPr>
          <w:sz w:val="18"/>
          <w:szCs w:val="18"/>
        </w:rPr>
        <w:t xml:space="preserve"> </w:t>
      </w:r>
      <w:proofErr w:type="spellStart"/>
      <w:r w:rsidRPr="00A1404F">
        <w:rPr>
          <w:sz w:val="18"/>
          <w:szCs w:val="18"/>
        </w:rPr>
        <w:t>ülkelerinde</w:t>
      </w:r>
      <w:proofErr w:type="spellEnd"/>
      <w:r w:rsidRPr="00A1404F">
        <w:rPr>
          <w:sz w:val="18"/>
          <w:szCs w:val="18"/>
        </w:rPr>
        <w:t xml:space="preserve"> </w:t>
      </w:r>
      <w:proofErr w:type="spellStart"/>
      <w:r w:rsidRPr="00A1404F">
        <w:rPr>
          <w:sz w:val="18"/>
          <w:szCs w:val="18"/>
        </w:rPr>
        <w:t>gıda</w:t>
      </w:r>
      <w:proofErr w:type="spellEnd"/>
      <w:r w:rsidRPr="00A1404F">
        <w:rPr>
          <w:sz w:val="18"/>
          <w:szCs w:val="18"/>
        </w:rPr>
        <w:t xml:space="preserve"> </w:t>
      </w:r>
      <w:proofErr w:type="spellStart"/>
      <w:r w:rsidRPr="00A1404F">
        <w:rPr>
          <w:sz w:val="18"/>
          <w:szCs w:val="18"/>
        </w:rPr>
        <w:t>dışı</w:t>
      </w:r>
      <w:proofErr w:type="spellEnd"/>
      <w:r w:rsidRPr="00A1404F">
        <w:rPr>
          <w:sz w:val="18"/>
          <w:szCs w:val="18"/>
        </w:rPr>
        <w:t xml:space="preserve"> </w:t>
      </w:r>
      <w:proofErr w:type="spellStart"/>
      <w:r w:rsidRPr="00A1404F">
        <w:rPr>
          <w:sz w:val="18"/>
          <w:szCs w:val="18"/>
        </w:rPr>
        <w:t>tüketici</w:t>
      </w:r>
      <w:proofErr w:type="spellEnd"/>
      <w:r w:rsidRPr="00A1404F">
        <w:rPr>
          <w:sz w:val="18"/>
          <w:szCs w:val="18"/>
        </w:rPr>
        <w:t xml:space="preserve"> </w:t>
      </w:r>
      <w:proofErr w:type="spellStart"/>
      <w:r w:rsidRPr="00A1404F">
        <w:rPr>
          <w:sz w:val="18"/>
          <w:szCs w:val="18"/>
        </w:rPr>
        <w:t>ürünlerinin</w:t>
      </w:r>
      <w:proofErr w:type="spellEnd"/>
      <w:r w:rsidRPr="00A1404F">
        <w:rPr>
          <w:sz w:val="18"/>
          <w:szCs w:val="18"/>
        </w:rPr>
        <w:t xml:space="preserve"> </w:t>
      </w:r>
      <w:proofErr w:type="spellStart"/>
      <w:r w:rsidRPr="00A1404F">
        <w:rPr>
          <w:sz w:val="18"/>
          <w:szCs w:val="18"/>
        </w:rPr>
        <w:t>denetimi</w:t>
      </w:r>
      <w:proofErr w:type="spellEnd"/>
      <w:r w:rsidRPr="00A1404F">
        <w:rPr>
          <w:sz w:val="18"/>
          <w:szCs w:val="18"/>
        </w:rPr>
        <w:t xml:space="preserve"> </w:t>
      </w:r>
      <w:proofErr w:type="spellStart"/>
      <w:r w:rsidRPr="00A1404F">
        <w:rPr>
          <w:sz w:val="18"/>
          <w:szCs w:val="18"/>
        </w:rPr>
        <w:t>ile</w:t>
      </w:r>
      <w:proofErr w:type="spellEnd"/>
      <w:r w:rsidRPr="00A1404F">
        <w:rPr>
          <w:sz w:val="18"/>
          <w:szCs w:val="18"/>
        </w:rPr>
        <w:t xml:space="preserve"> </w:t>
      </w:r>
      <w:proofErr w:type="spellStart"/>
      <w:r w:rsidRPr="00A1404F">
        <w:rPr>
          <w:sz w:val="18"/>
          <w:szCs w:val="18"/>
        </w:rPr>
        <w:t>ilgili</w:t>
      </w:r>
      <w:proofErr w:type="spellEnd"/>
      <w:r w:rsidRPr="00A1404F">
        <w:rPr>
          <w:sz w:val="18"/>
          <w:szCs w:val="18"/>
        </w:rPr>
        <w:t xml:space="preserve"> </w:t>
      </w:r>
      <w:proofErr w:type="spellStart"/>
      <w:r w:rsidRPr="00A1404F">
        <w:rPr>
          <w:sz w:val="18"/>
          <w:szCs w:val="18"/>
        </w:rPr>
        <w:t>performans</w:t>
      </w:r>
      <w:proofErr w:type="spellEnd"/>
      <w:r w:rsidRPr="00A1404F">
        <w:rPr>
          <w:sz w:val="18"/>
          <w:szCs w:val="18"/>
        </w:rPr>
        <w:t xml:space="preserve"> </w:t>
      </w:r>
      <w:proofErr w:type="spellStart"/>
      <w:r w:rsidRPr="00A1404F">
        <w:rPr>
          <w:sz w:val="18"/>
          <w:szCs w:val="18"/>
        </w:rPr>
        <w:t>değerlendirmesine</w:t>
      </w:r>
      <w:proofErr w:type="spellEnd"/>
      <w:r w:rsidRPr="00A1404F">
        <w:rPr>
          <w:sz w:val="18"/>
          <w:szCs w:val="18"/>
        </w:rPr>
        <w:t xml:space="preserve"> </w:t>
      </w:r>
      <w:proofErr w:type="spellStart"/>
      <w:r w:rsidRPr="00A1404F">
        <w:rPr>
          <w:sz w:val="18"/>
          <w:szCs w:val="18"/>
        </w:rPr>
        <w:t>imkan</w:t>
      </w:r>
      <w:proofErr w:type="spellEnd"/>
      <w:r w:rsidRPr="00A1404F">
        <w:rPr>
          <w:sz w:val="18"/>
          <w:szCs w:val="18"/>
        </w:rPr>
        <w:t xml:space="preserve"> </w:t>
      </w:r>
      <w:proofErr w:type="spellStart"/>
      <w:r w:rsidRPr="00A1404F">
        <w:rPr>
          <w:sz w:val="18"/>
          <w:szCs w:val="18"/>
        </w:rPr>
        <w:t>sağlayan</w:t>
      </w:r>
      <w:proofErr w:type="spellEnd"/>
      <w:r w:rsidRPr="00A1404F">
        <w:rPr>
          <w:sz w:val="18"/>
          <w:szCs w:val="18"/>
        </w:rPr>
        <w:t xml:space="preserve"> </w:t>
      </w:r>
      <w:proofErr w:type="spellStart"/>
      <w:r w:rsidRPr="00A1404F">
        <w:rPr>
          <w:sz w:val="18"/>
          <w:szCs w:val="18"/>
        </w:rPr>
        <w:t>verilerin</w:t>
      </w:r>
      <w:proofErr w:type="spellEnd"/>
      <w:r w:rsidRPr="00A1404F">
        <w:rPr>
          <w:sz w:val="18"/>
          <w:szCs w:val="18"/>
        </w:rPr>
        <w:t xml:space="preserve"> </w:t>
      </w:r>
      <w:proofErr w:type="spellStart"/>
      <w:r w:rsidRPr="00A1404F">
        <w:rPr>
          <w:sz w:val="18"/>
          <w:szCs w:val="18"/>
        </w:rPr>
        <w:t>derlendiği</w:t>
      </w:r>
      <w:proofErr w:type="spellEnd"/>
      <w:r w:rsidRPr="00A1404F">
        <w:rPr>
          <w:sz w:val="18"/>
          <w:szCs w:val="18"/>
        </w:rPr>
        <w:t xml:space="preserve"> “</w:t>
      </w:r>
      <w:proofErr w:type="spellStart"/>
      <w:r w:rsidRPr="00A1404F">
        <w:rPr>
          <w:sz w:val="18"/>
          <w:szCs w:val="18"/>
        </w:rPr>
        <w:t>Tüketici</w:t>
      </w:r>
      <w:proofErr w:type="spellEnd"/>
      <w:r w:rsidRPr="00A1404F">
        <w:rPr>
          <w:sz w:val="18"/>
          <w:szCs w:val="18"/>
        </w:rPr>
        <w:t xml:space="preserve"> </w:t>
      </w:r>
      <w:proofErr w:type="spellStart"/>
      <w:r w:rsidRPr="00A1404F">
        <w:rPr>
          <w:sz w:val="18"/>
          <w:szCs w:val="18"/>
        </w:rPr>
        <w:t>Piyasaları</w:t>
      </w:r>
      <w:proofErr w:type="spellEnd"/>
      <w:r w:rsidRPr="00A1404F">
        <w:rPr>
          <w:sz w:val="18"/>
          <w:szCs w:val="18"/>
        </w:rPr>
        <w:t xml:space="preserve"> </w:t>
      </w:r>
      <w:proofErr w:type="spellStart"/>
      <w:r w:rsidRPr="00A1404F">
        <w:rPr>
          <w:sz w:val="18"/>
          <w:szCs w:val="18"/>
        </w:rPr>
        <w:t>Karnesi</w:t>
      </w:r>
      <w:proofErr w:type="spellEnd"/>
      <w:r w:rsidRPr="00A1404F">
        <w:rPr>
          <w:sz w:val="18"/>
          <w:szCs w:val="18"/>
        </w:rPr>
        <w:t xml:space="preserve">” </w:t>
      </w:r>
      <w:proofErr w:type="spellStart"/>
      <w:r w:rsidRPr="00A1404F">
        <w:rPr>
          <w:sz w:val="18"/>
          <w:szCs w:val="18"/>
        </w:rPr>
        <w:t>çalışmasında</w:t>
      </w:r>
      <w:proofErr w:type="spellEnd"/>
      <w:r w:rsidRPr="00A1404F">
        <w:rPr>
          <w:sz w:val="18"/>
          <w:szCs w:val="18"/>
        </w:rPr>
        <w:t xml:space="preserve"> </w:t>
      </w:r>
      <w:proofErr w:type="spellStart"/>
      <w:r w:rsidRPr="00A1404F">
        <w:rPr>
          <w:sz w:val="18"/>
          <w:szCs w:val="18"/>
        </w:rPr>
        <w:t>kullanılan</w:t>
      </w:r>
      <w:proofErr w:type="spellEnd"/>
      <w:r w:rsidRPr="00A1404F">
        <w:rPr>
          <w:sz w:val="18"/>
          <w:szCs w:val="18"/>
        </w:rPr>
        <w:t xml:space="preserve"> </w:t>
      </w:r>
      <w:proofErr w:type="spellStart"/>
      <w:r w:rsidRPr="00A1404F">
        <w:rPr>
          <w:sz w:val="18"/>
          <w:szCs w:val="18"/>
        </w:rPr>
        <w:t>metodoloji</w:t>
      </w:r>
      <w:proofErr w:type="spellEnd"/>
      <w:r w:rsidRPr="00A1404F">
        <w:rPr>
          <w:sz w:val="18"/>
          <w:szCs w:val="18"/>
        </w:rPr>
        <w:t xml:space="preserve"> </w:t>
      </w:r>
      <w:proofErr w:type="spellStart"/>
      <w:r w:rsidRPr="00A1404F">
        <w:rPr>
          <w:sz w:val="18"/>
          <w:szCs w:val="18"/>
        </w:rPr>
        <w:t>göz</w:t>
      </w:r>
      <w:proofErr w:type="spellEnd"/>
      <w:r w:rsidRPr="00A1404F">
        <w:rPr>
          <w:sz w:val="18"/>
          <w:szCs w:val="18"/>
        </w:rPr>
        <w:t xml:space="preserve"> </w:t>
      </w:r>
      <w:proofErr w:type="spellStart"/>
      <w:r w:rsidRPr="00A1404F">
        <w:rPr>
          <w:sz w:val="18"/>
          <w:szCs w:val="18"/>
        </w:rPr>
        <w:t>önünde</w:t>
      </w:r>
      <w:proofErr w:type="spellEnd"/>
      <w:r w:rsidRPr="00A1404F">
        <w:rPr>
          <w:sz w:val="18"/>
          <w:szCs w:val="18"/>
        </w:rPr>
        <w:t xml:space="preserve"> </w:t>
      </w:r>
      <w:proofErr w:type="spellStart"/>
      <w:r w:rsidRPr="00A1404F">
        <w:rPr>
          <w:sz w:val="18"/>
          <w:szCs w:val="18"/>
        </w:rPr>
        <w:t>bulundurulmuştur</w:t>
      </w:r>
      <w:proofErr w:type="spellEnd"/>
      <w:r w:rsidRPr="00A1404F">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A09"/>
    <w:multiLevelType w:val="hybridMultilevel"/>
    <w:tmpl w:val="0B4A8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E10480"/>
    <w:multiLevelType w:val="hybridMultilevel"/>
    <w:tmpl w:val="3E083B54"/>
    <w:lvl w:ilvl="0" w:tplc="B850873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D331B8"/>
    <w:multiLevelType w:val="hybridMultilevel"/>
    <w:tmpl w:val="57CE0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4F0EBA"/>
    <w:multiLevelType w:val="hybridMultilevel"/>
    <w:tmpl w:val="26A4E0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5E59D5"/>
    <w:multiLevelType w:val="hybridMultilevel"/>
    <w:tmpl w:val="FD24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67611E"/>
    <w:multiLevelType w:val="hybridMultilevel"/>
    <w:tmpl w:val="08969D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82"/>
    <w:rsid w:val="00023AA6"/>
    <w:rsid w:val="0003009C"/>
    <w:rsid w:val="00061060"/>
    <w:rsid w:val="00077C05"/>
    <w:rsid w:val="000D0B90"/>
    <w:rsid w:val="000D441E"/>
    <w:rsid w:val="0011125B"/>
    <w:rsid w:val="00122473"/>
    <w:rsid w:val="00143CC8"/>
    <w:rsid w:val="00151717"/>
    <w:rsid w:val="00162546"/>
    <w:rsid w:val="00176398"/>
    <w:rsid w:val="00187169"/>
    <w:rsid w:val="00191E5D"/>
    <w:rsid w:val="00197CA3"/>
    <w:rsid w:val="001D048E"/>
    <w:rsid w:val="001D4DE7"/>
    <w:rsid w:val="001E0FB8"/>
    <w:rsid w:val="001E63B7"/>
    <w:rsid w:val="00214E8B"/>
    <w:rsid w:val="002225FE"/>
    <w:rsid w:val="00231CAC"/>
    <w:rsid w:val="0023775A"/>
    <w:rsid w:val="002B0E1F"/>
    <w:rsid w:val="002C330B"/>
    <w:rsid w:val="002C76BA"/>
    <w:rsid w:val="002D13A4"/>
    <w:rsid w:val="002E30B3"/>
    <w:rsid w:val="002E6B67"/>
    <w:rsid w:val="003132AE"/>
    <w:rsid w:val="0036575F"/>
    <w:rsid w:val="00393CF1"/>
    <w:rsid w:val="004118AC"/>
    <w:rsid w:val="0041233A"/>
    <w:rsid w:val="004306CF"/>
    <w:rsid w:val="00450643"/>
    <w:rsid w:val="00463A6A"/>
    <w:rsid w:val="0047279B"/>
    <w:rsid w:val="0047522B"/>
    <w:rsid w:val="00500384"/>
    <w:rsid w:val="00500E55"/>
    <w:rsid w:val="00510484"/>
    <w:rsid w:val="005252A2"/>
    <w:rsid w:val="00537B34"/>
    <w:rsid w:val="005547C4"/>
    <w:rsid w:val="00574A8E"/>
    <w:rsid w:val="005767D8"/>
    <w:rsid w:val="005A4711"/>
    <w:rsid w:val="005B3CDF"/>
    <w:rsid w:val="005B75C7"/>
    <w:rsid w:val="005D4ED4"/>
    <w:rsid w:val="005F2F11"/>
    <w:rsid w:val="005F36FE"/>
    <w:rsid w:val="005F3D19"/>
    <w:rsid w:val="00603E63"/>
    <w:rsid w:val="00621E98"/>
    <w:rsid w:val="00626DC8"/>
    <w:rsid w:val="00635675"/>
    <w:rsid w:val="00645E5D"/>
    <w:rsid w:val="00664DF3"/>
    <w:rsid w:val="00671DFD"/>
    <w:rsid w:val="00685500"/>
    <w:rsid w:val="006B040C"/>
    <w:rsid w:val="006C25C0"/>
    <w:rsid w:val="006C705F"/>
    <w:rsid w:val="007019FE"/>
    <w:rsid w:val="007144CC"/>
    <w:rsid w:val="0073154A"/>
    <w:rsid w:val="007429E0"/>
    <w:rsid w:val="00764EDA"/>
    <w:rsid w:val="00780580"/>
    <w:rsid w:val="007807D5"/>
    <w:rsid w:val="007935A0"/>
    <w:rsid w:val="007B076A"/>
    <w:rsid w:val="007C1122"/>
    <w:rsid w:val="007F63C6"/>
    <w:rsid w:val="00817C37"/>
    <w:rsid w:val="00833B3D"/>
    <w:rsid w:val="00841AA9"/>
    <w:rsid w:val="00871E85"/>
    <w:rsid w:val="00873A82"/>
    <w:rsid w:val="008B0FAF"/>
    <w:rsid w:val="008B31BC"/>
    <w:rsid w:val="008B4E84"/>
    <w:rsid w:val="008C35D8"/>
    <w:rsid w:val="008D2DFD"/>
    <w:rsid w:val="008E2DC1"/>
    <w:rsid w:val="008E46BA"/>
    <w:rsid w:val="00912DE5"/>
    <w:rsid w:val="00914B48"/>
    <w:rsid w:val="00931C52"/>
    <w:rsid w:val="00933415"/>
    <w:rsid w:val="00945655"/>
    <w:rsid w:val="00947442"/>
    <w:rsid w:val="009536D3"/>
    <w:rsid w:val="00972CD3"/>
    <w:rsid w:val="009769F2"/>
    <w:rsid w:val="00985981"/>
    <w:rsid w:val="009909A8"/>
    <w:rsid w:val="009D7273"/>
    <w:rsid w:val="00A1404F"/>
    <w:rsid w:val="00A332DD"/>
    <w:rsid w:val="00A536A2"/>
    <w:rsid w:val="00A57ACA"/>
    <w:rsid w:val="00A70841"/>
    <w:rsid w:val="00A8058C"/>
    <w:rsid w:val="00A82013"/>
    <w:rsid w:val="00AA6201"/>
    <w:rsid w:val="00AA68AB"/>
    <w:rsid w:val="00AE3BD3"/>
    <w:rsid w:val="00AF480C"/>
    <w:rsid w:val="00AF5A4E"/>
    <w:rsid w:val="00B12ADD"/>
    <w:rsid w:val="00B37672"/>
    <w:rsid w:val="00B5290F"/>
    <w:rsid w:val="00B740EE"/>
    <w:rsid w:val="00B82971"/>
    <w:rsid w:val="00B87236"/>
    <w:rsid w:val="00BA0391"/>
    <w:rsid w:val="00BA1622"/>
    <w:rsid w:val="00BA32DE"/>
    <w:rsid w:val="00BD7B99"/>
    <w:rsid w:val="00C02FB3"/>
    <w:rsid w:val="00C31BE9"/>
    <w:rsid w:val="00C40EED"/>
    <w:rsid w:val="00C77E43"/>
    <w:rsid w:val="00C927F7"/>
    <w:rsid w:val="00CA7DD3"/>
    <w:rsid w:val="00CB141E"/>
    <w:rsid w:val="00CC1EFA"/>
    <w:rsid w:val="00CC5547"/>
    <w:rsid w:val="00CC76F7"/>
    <w:rsid w:val="00CD299E"/>
    <w:rsid w:val="00CF31FC"/>
    <w:rsid w:val="00D039F2"/>
    <w:rsid w:val="00D077A3"/>
    <w:rsid w:val="00D206FC"/>
    <w:rsid w:val="00D32BFC"/>
    <w:rsid w:val="00D50AFB"/>
    <w:rsid w:val="00D923FA"/>
    <w:rsid w:val="00DA4FD5"/>
    <w:rsid w:val="00DA758D"/>
    <w:rsid w:val="00DB4FE6"/>
    <w:rsid w:val="00DC3872"/>
    <w:rsid w:val="00DD557A"/>
    <w:rsid w:val="00DE2BC4"/>
    <w:rsid w:val="00DE67C3"/>
    <w:rsid w:val="00E3748C"/>
    <w:rsid w:val="00E452CF"/>
    <w:rsid w:val="00E63920"/>
    <w:rsid w:val="00E91208"/>
    <w:rsid w:val="00EA70F8"/>
    <w:rsid w:val="00EC17E6"/>
    <w:rsid w:val="00F070CB"/>
    <w:rsid w:val="00F21BF4"/>
    <w:rsid w:val="00F77F3B"/>
    <w:rsid w:val="00F8471E"/>
    <w:rsid w:val="00F9758A"/>
    <w:rsid w:val="00FA1335"/>
    <w:rsid w:val="00FA78DF"/>
    <w:rsid w:val="00FB184A"/>
    <w:rsid w:val="00FB5D40"/>
    <w:rsid w:val="00FB5E6F"/>
    <w:rsid w:val="00FC6A49"/>
    <w:rsid w:val="00FE42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210A2-C5ED-4265-B770-AD1786AF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A82"/>
    <w:pPr>
      <w:ind w:left="720"/>
      <w:contextualSpacing/>
    </w:pPr>
  </w:style>
  <w:style w:type="paragraph" w:styleId="DipnotMetni">
    <w:name w:val="footnote text"/>
    <w:basedOn w:val="Normal"/>
    <w:link w:val="DipnotMetniChar"/>
    <w:uiPriority w:val="99"/>
    <w:semiHidden/>
    <w:unhideWhenUsed/>
    <w:rsid w:val="00873A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3A82"/>
    <w:rPr>
      <w:sz w:val="20"/>
      <w:szCs w:val="20"/>
      <w:lang w:val="en-US"/>
    </w:rPr>
  </w:style>
  <w:style w:type="character" w:styleId="DipnotBavurusu">
    <w:name w:val="footnote reference"/>
    <w:basedOn w:val="VarsaylanParagrafYazTipi"/>
    <w:uiPriority w:val="99"/>
    <w:semiHidden/>
    <w:unhideWhenUsed/>
    <w:rsid w:val="00873A82"/>
    <w:rPr>
      <w:vertAlign w:val="superscript"/>
    </w:rPr>
  </w:style>
  <w:style w:type="paragraph" w:styleId="BalonMetni">
    <w:name w:val="Balloon Text"/>
    <w:basedOn w:val="Normal"/>
    <w:link w:val="BalonMetniChar"/>
    <w:uiPriority w:val="99"/>
    <w:semiHidden/>
    <w:unhideWhenUsed/>
    <w:rsid w:val="00214E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E8B"/>
    <w:rPr>
      <w:rFonts w:ascii="Segoe UI" w:hAnsi="Segoe UI" w:cs="Segoe UI"/>
      <w:sz w:val="18"/>
      <w:szCs w:val="18"/>
      <w:lang w:val="en-US"/>
    </w:rPr>
  </w:style>
  <w:style w:type="paragraph" w:customStyle="1" w:styleId="Default">
    <w:name w:val="Default"/>
    <w:rsid w:val="00AE3B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51773">
      <w:bodyDiv w:val="1"/>
      <w:marLeft w:val="0"/>
      <w:marRight w:val="0"/>
      <w:marTop w:val="0"/>
      <w:marBottom w:val="0"/>
      <w:divBdr>
        <w:top w:val="none" w:sz="0" w:space="0" w:color="auto"/>
        <w:left w:val="none" w:sz="0" w:space="0" w:color="auto"/>
        <w:bottom w:val="none" w:sz="0" w:space="0" w:color="auto"/>
        <w:right w:val="none" w:sz="0" w:space="0" w:color="auto"/>
      </w:divBdr>
    </w:div>
    <w:div w:id="8633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serverd\DTS\9-Kalite%20Altyap&#305;s&#305;%20ve%20Piyasa%20G&#246;zetimi%20Dairesi\02.PGD\Y&#305;ll&#305;k%20RAPOR\2019%201.&#252;&#231;%20ayl&#305;k\&#220;GD%202019%20&#304;lk%203%20ay%20GRAF&#304;K%20ve%20T&#252;m%20Veril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d\DTS\9-Kalite%20Altyap&#305;s&#305;%20ve%20Piyasa%20G&#246;zetimi%20Dairesi\02.PGD\Y&#305;ll&#305;k%20RAPOR\2019%201.&#252;&#231;%20ayl&#305;k\&#220;GD%202019%20&#304;lk%203%20ay%20GRAF&#304;K%20ve%20T&#252;m%20Veriler.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serverd\DTS\9-Kalite%20Altyap&#305;s&#305;%20ve%20Piyasa%20G&#246;zetimi%20Dairesi\02.PGD\Y&#305;ll&#305;k%20RAPOR\2019%201.&#252;&#231;%20ayl&#305;k\&#220;GD%202019%20&#304;lk%203%20ay%20GRAF&#304;K%20ve%20T&#252;m%20Verile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erverd\DTS\9-Kalite%20Altyap&#305;s&#305;%20ve%20Piyasa%20G&#246;zetimi%20Dairesi\02.PGD\Y&#305;ll&#305;k%20RAPOR\2019%201.&#252;&#231;%20ayl&#305;k\&#220;GD%202019%20&#304;lk%203%20ay%20GRAF&#304;K%20ve%20T&#252;m%20Verile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serverd\DTS\9-Kalite%20Altyap&#305;s&#305;%20ve%20Piyasa%20G&#246;zetimi%20Dairesi\02.PGD\Y&#305;ll&#305;k%20RAPOR\2019%201.&#252;&#231;%20ayl&#305;k\&#220;GD%202019%20&#304;lk%203%20ay%20GRAF&#304;K%20ve%20T&#252;m%20Verile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serverd\DTS\9-Kalite%20Altyap&#305;s&#305;%20ve%20Piyasa%20G&#246;zetimi%20Dairesi\02.PGD\Y&#305;ll&#305;k%20RAPOR\2019%201.&#252;&#231;%20ayl&#305;k\&#220;GD%202019%20&#304;lk%203%20ay%20GRAF&#304;K%20ve%20T&#252;m%20Verile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serverd\DTS\9-Kalite%20Altyap&#305;s&#305;%20ve%20Piyasa%20G&#246;zetimi%20Dairesi\02.PGD\Y&#305;ll&#305;k%20RAPOR\2019%201.&#252;&#231;%20ayl&#305;k\&#220;GD%202019%20&#304;lk%203%20ay%20GRAF&#304;K%20ve%20T&#252;m%20Veri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tr-TR" sz="1400" b="1" i="0" u="none" strike="noStrike" baseline="0">
                <a:solidFill>
                  <a:schemeClr val="tx1">
                    <a:lumMod val="85000"/>
                    <a:lumOff val="15000"/>
                  </a:schemeClr>
                </a:solidFill>
                <a:effectLst/>
              </a:rPr>
              <a:t>GRAFİK-1 </a:t>
            </a:r>
            <a:r>
              <a:rPr lang="en-US" sz="1400">
                <a:solidFill>
                  <a:schemeClr val="tx1">
                    <a:lumMod val="85000"/>
                    <a:lumOff val="15000"/>
                  </a:schemeClr>
                </a:solidFill>
              </a:rPr>
              <a:t>DENETLENEN TOPLAM ÜRÜN SAYISI</a:t>
            </a:r>
          </a:p>
        </c:rich>
      </c:tx>
      <c:layout>
        <c:manualLayout>
          <c:xMode val="edge"/>
          <c:yMode val="edge"/>
          <c:x val="0.16504855643044616"/>
          <c:y val="1.9851116625310174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tr-TR"/>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66426071741033"/>
          <c:y val="0.15541783083566166"/>
          <c:w val="0.84589129483814518"/>
          <c:h val="0.77208156672723605"/>
        </c:manualLayout>
      </c:layout>
      <c:bar3DChart>
        <c:barDir val="col"/>
        <c:grouping val="clustered"/>
        <c:varyColors val="0"/>
        <c:ser>
          <c:idx val="0"/>
          <c:order val="0"/>
          <c:tx>
            <c:strRef>
              <c:f>GRAFİKLER!$B$1</c:f>
              <c:strCache>
                <c:ptCount val="1"/>
                <c:pt idx="0">
                  <c:v>DENETLENEN TOPLAM ÜRÜN PARTİ SAYISI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GRAFİKLER!$A$2:$A$3</c:f>
              <c:strCache>
                <c:ptCount val="2"/>
                <c:pt idx="1">
                  <c:v>2019 İLK ÜÇ AY</c:v>
                </c:pt>
              </c:strCache>
            </c:strRef>
          </c:cat>
          <c:val>
            <c:numRef>
              <c:f>GRAFİKLER!$B$2:$B$3</c:f>
              <c:numCache>
                <c:formatCode>0</c:formatCode>
                <c:ptCount val="2"/>
                <c:pt idx="1">
                  <c:v>37372</c:v>
                </c:pt>
              </c:numCache>
            </c:numRef>
          </c:val>
          <c:extLst>
            <c:ext xmlns:c16="http://schemas.microsoft.com/office/drawing/2014/chart" uri="{C3380CC4-5D6E-409C-BE32-E72D297353CC}">
              <c16:uniqueId val="{00000000-61B7-4AF7-AAA9-2BEAC4ED6EEF}"/>
            </c:ext>
          </c:extLst>
        </c:ser>
        <c:dLbls>
          <c:showLegendKey val="0"/>
          <c:showVal val="1"/>
          <c:showCatName val="0"/>
          <c:showSerName val="0"/>
          <c:showPercent val="0"/>
          <c:showBubbleSize val="0"/>
        </c:dLbls>
        <c:gapWidth val="65"/>
        <c:shape val="box"/>
        <c:axId val="95961520"/>
        <c:axId val="119316880"/>
        <c:axId val="0"/>
      </c:bar3DChart>
      <c:catAx>
        <c:axId val="959615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tx2">
                    <a:lumMod val="50000"/>
                  </a:schemeClr>
                </a:solidFill>
                <a:latin typeface="+mn-lt"/>
                <a:ea typeface="+mn-ea"/>
                <a:cs typeface="+mn-cs"/>
              </a:defRPr>
            </a:pPr>
            <a:endParaRPr lang="tr-TR"/>
          </a:p>
        </c:txPr>
        <c:crossAx val="119316880"/>
        <c:crosses val="autoZero"/>
        <c:auto val="1"/>
        <c:lblAlgn val="ctr"/>
        <c:lblOffset val="100"/>
        <c:noMultiLvlLbl val="1"/>
      </c:catAx>
      <c:valAx>
        <c:axId val="11931688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tr-TR"/>
          </a:p>
        </c:txPr>
        <c:crossAx val="9596152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800" b="1" i="0" baseline="0">
                <a:effectLst/>
              </a:rPr>
              <a:t>GRAFİK-2 2019 YILI İLK ÜÇ AYINDA GERÇEKLEŞTİRİLEN DENETİMLERİN ÇIKTILARI</a:t>
            </a:r>
            <a:endParaRPr lang="tr-TR">
              <a:effectLst/>
            </a:endParaRPr>
          </a:p>
        </c:rich>
      </c:tx>
      <c:layout>
        <c:manualLayout>
          <c:xMode val="edge"/>
          <c:yMode val="edge"/>
          <c:x val="9.8068331202189468E-2"/>
          <c:y val="7.724603218258518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manualLayout>
          <c:layoutTarget val="inner"/>
          <c:xMode val="edge"/>
          <c:yMode val="edge"/>
          <c:x val="4.1868236009874694E-2"/>
          <c:y val="0.24283176628237926"/>
          <c:w val="0.95679920785147343"/>
          <c:h val="0.69487652990744575"/>
        </c:manualLayout>
      </c:layout>
      <c:ofPieChart>
        <c:ofPieType val="pie"/>
        <c:varyColors val="1"/>
        <c:ser>
          <c:idx val="3"/>
          <c:order val="0"/>
          <c:tx>
            <c:strRef>
              <c:f>GRAFİKLER!$A$7</c:f>
              <c:strCache>
                <c:ptCount val="1"/>
                <c:pt idx="0">
                  <c:v>Mart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0718-44D0-9EA3-535F295A3B42}"/>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0718-44D0-9EA3-535F295A3B42}"/>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0718-44D0-9EA3-535F295A3B42}"/>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0718-44D0-9EA3-535F295A3B42}"/>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0718-44D0-9EA3-535F295A3B42}"/>
              </c:ext>
            </c:extLst>
          </c:dPt>
          <c:dLbls>
            <c:dLbl>
              <c:idx val="0"/>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718-44D0-9EA3-535F295A3B42}"/>
                </c:ext>
              </c:extLst>
            </c:dLbl>
            <c:dLbl>
              <c:idx val="1"/>
              <c:layout>
                <c:manualLayout>
                  <c:x val="-5.8741274361981427E-2"/>
                  <c:y val="9.9643486063328013E-3"/>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718-44D0-9EA3-535F295A3B42}"/>
                </c:ext>
              </c:extLst>
            </c:dLbl>
            <c:dLbl>
              <c:idx val="2"/>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718-44D0-9EA3-535F295A3B42}"/>
                </c:ext>
              </c:extLst>
            </c:dLbl>
            <c:dLbl>
              <c:idx val="3"/>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718-44D0-9EA3-535F295A3B42}"/>
                </c:ext>
              </c:extLst>
            </c:dLbl>
            <c:dLbl>
              <c:idx val="4"/>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718-44D0-9EA3-535F295A3B42}"/>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formatCode="General">
                  <c:v>32741</c:v>
                </c:pt>
                <c:pt idx="1">
                  <c:v>1056</c:v>
                </c:pt>
                <c:pt idx="2">
                  <c:v>3478</c:v>
                </c:pt>
                <c:pt idx="3" formatCode="General">
                  <c:v>97</c:v>
                </c:pt>
              </c:numCache>
            </c:numRef>
          </c:val>
          <c:extLst>
            <c:ext xmlns:c16="http://schemas.microsoft.com/office/drawing/2014/chart" uri="{C3380CC4-5D6E-409C-BE32-E72D297353CC}">
              <c16:uniqueId val="{0000000A-0718-44D0-9EA3-535F295A3B42}"/>
            </c:ext>
          </c:extLst>
        </c:ser>
        <c:ser>
          <c:idx val="4"/>
          <c:order val="1"/>
          <c:tx>
            <c:strRef>
              <c:f>GRAFİKLER!$A$7</c:f>
              <c:strCache>
                <c:ptCount val="1"/>
                <c:pt idx="0">
                  <c:v>Mart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C-0718-44D0-9EA3-535F295A3B42}"/>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E-0718-44D0-9EA3-535F295A3B42}"/>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0-0718-44D0-9EA3-535F295A3B42}"/>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2-0718-44D0-9EA3-535F295A3B42}"/>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4-0718-44D0-9EA3-535F295A3B4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formatCode="General">
                  <c:v>32741</c:v>
                </c:pt>
                <c:pt idx="1">
                  <c:v>1056</c:v>
                </c:pt>
                <c:pt idx="2">
                  <c:v>3478</c:v>
                </c:pt>
                <c:pt idx="3" formatCode="General">
                  <c:v>97</c:v>
                </c:pt>
              </c:numCache>
            </c:numRef>
          </c:val>
          <c:extLst>
            <c:ext xmlns:c16="http://schemas.microsoft.com/office/drawing/2014/chart" uri="{C3380CC4-5D6E-409C-BE32-E72D297353CC}">
              <c16:uniqueId val="{00000015-0718-44D0-9EA3-535F295A3B42}"/>
            </c:ext>
          </c:extLst>
        </c:ser>
        <c:ser>
          <c:idx val="5"/>
          <c:order val="2"/>
          <c:tx>
            <c:strRef>
              <c:f>GRAFİKLER!$A$7</c:f>
              <c:strCache>
                <c:ptCount val="1"/>
                <c:pt idx="0">
                  <c:v>Mart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7-0718-44D0-9EA3-535F295A3B42}"/>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9-0718-44D0-9EA3-535F295A3B42}"/>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B-0718-44D0-9EA3-535F295A3B42}"/>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D-0718-44D0-9EA3-535F295A3B42}"/>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F-0718-44D0-9EA3-535F295A3B4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formatCode="General">
                  <c:v>32741</c:v>
                </c:pt>
                <c:pt idx="1">
                  <c:v>1056</c:v>
                </c:pt>
                <c:pt idx="2">
                  <c:v>3478</c:v>
                </c:pt>
                <c:pt idx="3" formatCode="General">
                  <c:v>97</c:v>
                </c:pt>
              </c:numCache>
            </c:numRef>
          </c:val>
          <c:extLst>
            <c:ext xmlns:c16="http://schemas.microsoft.com/office/drawing/2014/chart" uri="{C3380CC4-5D6E-409C-BE32-E72D297353CC}">
              <c16:uniqueId val="{00000020-0718-44D0-9EA3-535F295A3B42}"/>
            </c:ext>
          </c:extLst>
        </c:ser>
        <c:ser>
          <c:idx val="6"/>
          <c:order val="3"/>
          <c:tx>
            <c:strRef>
              <c:f>GRAFİKLER!$A$7</c:f>
              <c:strCache>
                <c:ptCount val="1"/>
                <c:pt idx="0">
                  <c:v>Mart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2-0718-44D0-9EA3-535F295A3B42}"/>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4-0718-44D0-9EA3-535F295A3B42}"/>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6-0718-44D0-9EA3-535F295A3B42}"/>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8-0718-44D0-9EA3-535F295A3B42}"/>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A-0718-44D0-9EA3-535F295A3B4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formatCode="General">
                  <c:v>32741</c:v>
                </c:pt>
                <c:pt idx="1">
                  <c:v>1056</c:v>
                </c:pt>
                <c:pt idx="2">
                  <c:v>3478</c:v>
                </c:pt>
                <c:pt idx="3" formatCode="General">
                  <c:v>97</c:v>
                </c:pt>
              </c:numCache>
            </c:numRef>
          </c:val>
          <c:extLst>
            <c:ext xmlns:c16="http://schemas.microsoft.com/office/drawing/2014/chart" uri="{C3380CC4-5D6E-409C-BE32-E72D297353CC}">
              <c16:uniqueId val="{0000002B-0718-44D0-9EA3-535F295A3B42}"/>
            </c:ext>
          </c:extLst>
        </c:ser>
        <c:ser>
          <c:idx val="7"/>
          <c:order val="4"/>
          <c:tx>
            <c:strRef>
              <c:f>GRAFİKLER!$A$7</c:f>
              <c:strCache>
                <c:ptCount val="1"/>
                <c:pt idx="0">
                  <c:v>Mart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D-0718-44D0-9EA3-535F295A3B42}"/>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F-0718-44D0-9EA3-535F295A3B42}"/>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1-0718-44D0-9EA3-535F295A3B42}"/>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3-0718-44D0-9EA3-535F295A3B42}"/>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5-0718-44D0-9EA3-535F295A3B4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formatCode="General">
                  <c:v>32741</c:v>
                </c:pt>
                <c:pt idx="1">
                  <c:v>1056</c:v>
                </c:pt>
                <c:pt idx="2">
                  <c:v>3478</c:v>
                </c:pt>
                <c:pt idx="3" formatCode="General">
                  <c:v>97</c:v>
                </c:pt>
              </c:numCache>
            </c:numRef>
          </c:val>
          <c:extLst>
            <c:ext xmlns:c16="http://schemas.microsoft.com/office/drawing/2014/chart" uri="{C3380CC4-5D6E-409C-BE32-E72D297353CC}">
              <c16:uniqueId val="{00000036-0718-44D0-9EA3-535F295A3B42}"/>
            </c:ext>
          </c:extLst>
        </c:ser>
        <c:ser>
          <c:idx val="8"/>
          <c:order val="5"/>
          <c:tx>
            <c:strRef>
              <c:f>GRAFİKLER!$A$7</c:f>
              <c:strCache>
                <c:ptCount val="1"/>
                <c:pt idx="0">
                  <c:v>Mart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8-0718-44D0-9EA3-535F295A3B42}"/>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A-0718-44D0-9EA3-535F295A3B42}"/>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C-0718-44D0-9EA3-535F295A3B42}"/>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E-0718-44D0-9EA3-535F295A3B42}"/>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0-0718-44D0-9EA3-535F295A3B4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formatCode="General">
                  <c:v>32741</c:v>
                </c:pt>
                <c:pt idx="1">
                  <c:v>1056</c:v>
                </c:pt>
                <c:pt idx="2">
                  <c:v>3478</c:v>
                </c:pt>
                <c:pt idx="3" formatCode="General">
                  <c:v>97</c:v>
                </c:pt>
              </c:numCache>
            </c:numRef>
          </c:val>
          <c:extLst>
            <c:ext xmlns:c16="http://schemas.microsoft.com/office/drawing/2014/chart" uri="{C3380CC4-5D6E-409C-BE32-E72D297353CC}">
              <c16:uniqueId val="{00000041-0718-44D0-9EA3-535F295A3B42}"/>
            </c:ext>
          </c:extLst>
        </c:ser>
        <c:ser>
          <c:idx val="1"/>
          <c:order val="6"/>
          <c:tx>
            <c:strRef>
              <c:f>GRAFİKLER!$A$7</c:f>
              <c:strCache>
                <c:ptCount val="1"/>
                <c:pt idx="0">
                  <c:v>Mart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3-0718-44D0-9EA3-535F295A3B42}"/>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5-0718-44D0-9EA3-535F295A3B42}"/>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7-0718-44D0-9EA3-535F295A3B42}"/>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9-0718-44D0-9EA3-535F295A3B42}"/>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B-0718-44D0-9EA3-535F295A3B4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formatCode="General">
                  <c:v>32741</c:v>
                </c:pt>
                <c:pt idx="1">
                  <c:v>1056</c:v>
                </c:pt>
                <c:pt idx="2">
                  <c:v>3478</c:v>
                </c:pt>
                <c:pt idx="3" formatCode="General">
                  <c:v>97</c:v>
                </c:pt>
              </c:numCache>
            </c:numRef>
          </c:val>
          <c:extLst>
            <c:ext xmlns:c16="http://schemas.microsoft.com/office/drawing/2014/chart" uri="{C3380CC4-5D6E-409C-BE32-E72D297353CC}">
              <c16:uniqueId val="{0000004C-0718-44D0-9EA3-535F295A3B42}"/>
            </c:ext>
          </c:extLst>
        </c:ser>
        <c:ser>
          <c:idx val="2"/>
          <c:order val="7"/>
          <c:tx>
            <c:strRef>
              <c:f>GRAFİKLER!$A$7</c:f>
              <c:strCache>
                <c:ptCount val="1"/>
                <c:pt idx="0">
                  <c:v>Mart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E-0718-44D0-9EA3-535F295A3B42}"/>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0-0718-44D0-9EA3-535F295A3B42}"/>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2-0718-44D0-9EA3-535F295A3B42}"/>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4-0718-44D0-9EA3-535F295A3B42}"/>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6-0718-44D0-9EA3-535F295A3B4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formatCode="General">
                  <c:v>32741</c:v>
                </c:pt>
                <c:pt idx="1">
                  <c:v>1056</c:v>
                </c:pt>
                <c:pt idx="2">
                  <c:v>3478</c:v>
                </c:pt>
                <c:pt idx="3" formatCode="General">
                  <c:v>97</c:v>
                </c:pt>
              </c:numCache>
            </c:numRef>
          </c:val>
          <c:extLst>
            <c:ext xmlns:c16="http://schemas.microsoft.com/office/drawing/2014/chart" uri="{C3380CC4-5D6E-409C-BE32-E72D297353CC}">
              <c16:uniqueId val="{00000057-0718-44D0-9EA3-535F295A3B42}"/>
            </c:ext>
          </c:extLst>
        </c:ser>
        <c:ser>
          <c:idx val="0"/>
          <c:order val="8"/>
          <c:tx>
            <c:strRef>
              <c:f>GRAFİKLER!$A$7</c:f>
              <c:strCache>
                <c:ptCount val="1"/>
                <c:pt idx="0">
                  <c:v>Mart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908A-4661-B23E-B57F1222E33A}"/>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908A-4661-B23E-B57F1222E33A}"/>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8D85-4F53-AB9A-9DFFD7086B05}"/>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2-908A-4661-B23E-B57F1222E33A}"/>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4-908A-4661-B23E-B57F1222E33A}"/>
              </c:ext>
            </c:extLst>
          </c:dPt>
          <c:dLbls>
            <c:numFmt formatCode="General"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formatCode="General">
                  <c:v>32741</c:v>
                </c:pt>
                <c:pt idx="1">
                  <c:v>1056</c:v>
                </c:pt>
                <c:pt idx="2">
                  <c:v>3478</c:v>
                </c:pt>
                <c:pt idx="3" formatCode="General">
                  <c:v>97</c:v>
                </c:pt>
              </c:numCache>
            </c:numRef>
          </c:val>
          <c:extLst>
            <c:ext xmlns:c16="http://schemas.microsoft.com/office/drawing/2014/chart" uri="{C3380CC4-5D6E-409C-BE32-E72D297353CC}">
              <c16:uniqueId val="{00000000-908A-4661-B23E-B57F1222E33A}"/>
            </c:ext>
          </c:extLst>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b"/>
      <c:layout>
        <c:manualLayout>
          <c:xMode val="edge"/>
          <c:yMode val="edge"/>
          <c:x val="2.7046921917084424E-2"/>
          <c:y val="0.81652727595522223"/>
          <c:w val="0.9606646305054749"/>
          <c:h val="0.1702894816392923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800" b="1" i="0" baseline="0">
                <a:effectLst/>
              </a:rPr>
              <a:t>GRAFİK-3 YERLİ VE İTHAL ÜRÜNLERDE DENETİM SONUÇLARI</a:t>
            </a:r>
            <a:endParaRPr lang="tr-TR">
              <a:effectLst/>
            </a:endParaRPr>
          </a:p>
        </c:rich>
      </c:tx>
      <c:layout>
        <c:manualLayout>
          <c:xMode val="edge"/>
          <c:yMode val="edge"/>
          <c:x val="8.7512175295695396E-2"/>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manualLayout>
          <c:layoutTarget val="inner"/>
          <c:xMode val="edge"/>
          <c:yMode val="edge"/>
          <c:x val="8.1870858799992646E-2"/>
          <c:y val="0.1472807515566833"/>
          <c:w val="0.87752950583163858"/>
          <c:h val="0.55465423401022229"/>
        </c:manualLayout>
      </c:layout>
      <c:barChart>
        <c:barDir val="col"/>
        <c:grouping val="stacked"/>
        <c:varyColors val="0"/>
        <c:ser>
          <c:idx val="0"/>
          <c:order val="0"/>
          <c:tx>
            <c:strRef>
              <c:f>GRAFİKLER!$C$13</c:f>
              <c:strCache>
                <c:ptCount val="1"/>
                <c:pt idx="0">
                  <c:v>UYGUN BULUNAN 
  ÜRÜN PARTİ SAYISI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3"/>
                <c:pt idx="1">
                  <c:v>İTHAL ÜRÜNLER</c:v>
                </c:pt>
                <c:pt idx="2">
                  <c:v>YERLİ ÜRÜNLER</c:v>
                </c:pt>
              </c:strCache>
            </c:strRef>
          </c:cat>
          <c:val>
            <c:numRef>
              <c:f>GRAFİKLER!$C$14:$C$16</c:f>
              <c:numCache>
                <c:formatCode>#,##0</c:formatCode>
                <c:ptCount val="3"/>
                <c:pt idx="1">
                  <c:v>5230</c:v>
                </c:pt>
                <c:pt idx="2" formatCode="General">
                  <c:v>27511</c:v>
                </c:pt>
              </c:numCache>
            </c:numRef>
          </c:val>
          <c:extLst>
            <c:ext xmlns:c16="http://schemas.microsoft.com/office/drawing/2014/chart" uri="{C3380CC4-5D6E-409C-BE32-E72D297353CC}">
              <c16:uniqueId val="{00000000-000C-4942-B9E3-72DAC24896AB}"/>
            </c:ext>
          </c:extLst>
        </c:ser>
        <c:ser>
          <c:idx val="1"/>
          <c:order val="1"/>
          <c:tx>
            <c:strRef>
              <c:f>GRAFİKLER!$D$13</c:f>
              <c:strCache>
                <c:ptCount val="1"/>
                <c:pt idx="0">
                  <c:v>UYGUNSUZ BULUNAN 
 ÜRÜN PARTİ SAYISI</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1"/>
              <c:layout>
                <c:manualLayout>
                  <c:x val="-0.10023310023310024"/>
                  <c:y val="-1.353637661397301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473-483D-A79B-667AD0AA62C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3"/>
                <c:pt idx="1">
                  <c:v>İTHAL ÜRÜNLER</c:v>
                </c:pt>
                <c:pt idx="2">
                  <c:v>YERLİ ÜRÜNLER</c:v>
                </c:pt>
              </c:strCache>
            </c:strRef>
          </c:cat>
          <c:val>
            <c:numRef>
              <c:f>GRAFİKLER!$D$14:$D$16</c:f>
              <c:numCache>
                <c:formatCode>#,##0</c:formatCode>
                <c:ptCount val="3"/>
                <c:pt idx="1">
                  <c:v>1238</c:v>
                </c:pt>
                <c:pt idx="2">
                  <c:v>2240</c:v>
                </c:pt>
              </c:numCache>
            </c:numRef>
          </c:val>
          <c:extLst>
            <c:ext xmlns:c16="http://schemas.microsoft.com/office/drawing/2014/chart" uri="{C3380CC4-5D6E-409C-BE32-E72D297353CC}">
              <c16:uniqueId val="{0000000B-000C-4942-B9E3-72DAC24896AB}"/>
            </c:ext>
          </c:extLst>
        </c:ser>
        <c:ser>
          <c:idx val="2"/>
          <c:order val="2"/>
          <c:tx>
            <c:strRef>
              <c:f>GRAFİKLER!$E$13</c:f>
              <c:strCache>
                <c:ptCount val="1"/>
                <c:pt idx="0">
                  <c:v>GÜVENSİZ BULUNAN 
 ÜRÜN PARTİ SAYISI</c:v>
                </c:pt>
              </c:strCache>
            </c:strRef>
          </c:tx>
          <c:spPr>
            <a:solidFill>
              <a:srgbClr val="C00000"/>
            </a:solidFill>
            <a:ln w="9525" cap="flat" cmpd="sng" algn="ctr">
              <a:solidFill>
                <a:srgbClr val="C00000"/>
              </a:solidFill>
              <a:round/>
            </a:ln>
            <a:effectLst/>
            <a:scene3d>
              <a:camera prst="orthographicFront"/>
              <a:lightRig rig="threePt" dir="t"/>
            </a:scene3d>
            <a:sp3d>
              <a:bevelT w="190500" h="38100"/>
            </a:sp3d>
          </c:spPr>
          <c:invertIfNegative val="0"/>
          <c:dLbls>
            <c:dLbl>
              <c:idx val="0"/>
              <c:layout>
                <c:manualLayout>
                  <c:x val="-4.0470466992381434E-17"/>
                  <c:y val="-2.758620689655175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73-483D-A79B-667AD0AA62C2}"/>
                </c:ext>
              </c:extLst>
            </c:dLbl>
            <c:dLbl>
              <c:idx val="1"/>
              <c:layout>
                <c:manualLayout>
                  <c:x val="-1.6069966778628281E-2"/>
                  <c:y val="-4.86998683312028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473-483D-A79B-667AD0AA62C2}"/>
                </c:ext>
              </c:extLst>
            </c:dLbl>
            <c:dLbl>
              <c:idx val="2"/>
              <c:layout>
                <c:manualLayout>
                  <c:x val="0"/>
                  <c:y val="-2.03045649209596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473-483D-A79B-667AD0AA62C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3"/>
                <c:pt idx="1">
                  <c:v>İTHAL ÜRÜNLER</c:v>
                </c:pt>
                <c:pt idx="2">
                  <c:v>YERLİ ÜRÜNLER</c:v>
                </c:pt>
              </c:strCache>
            </c:strRef>
          </c:cat>
          <c:val>
            <c:numRef>
              <c:f>GRAFİKLER!$E$14:$E$16</c:f>
              <c:numCache>
                <c:formatCode>General</c:formatCode>
                <c:ptCount val="3"/>
                <c:pt idx="1">
                  <c:v>4</c:v>
                </c:pt>
                <c:pt idx="2">
                  <c:v>93</c:v>
                </c:pt>
              </c:numCache>
            </c:numRef>
          </c:val>
          <c:extLst>
            <c:ext xmlns:c16="http://schemas.microsoft.com/office/drawing/2014/chart" uri="{C3380CC4-5D6E-409C-BE32-E72D297353CC}">
              <c16:uniqueId val="{0000000C-000C-4942-B9E3-72DAC24896AB}"/>
            </c:ext>
          </c:extLst>
        </c:ser>
        <c:dLbls>
          <c:dLblPos val="ctr"/>
          <c:showLegendKey val="0"/>
          <c:showVal val="1"/>
          <c:showCatName val="0"/>
          <c:showSerName val="0"/>
          <c:showPercent val="0"/>
          <c:showBubbleSize val="0"/>
        </c:dLbls>
        <c:gapWidth val="150"/>
        <c:overlap val="100"/>
        <c:axId val="119550568"/>
        <c:axId val="119554880"/>
      </c:barChart>
      <c:catAx>
        <c:axId val="1195505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19554880"/>
        <c:crosses val="autoZero"/>
        <c:auto val="1"/>
        <c:lblAlgn val="ctr"/>
        <c:lblOffset val="100"/>
        <c:noMultiLvlLbl val="0"/>
      </c:catAx>
      <c:valAx>
        <c:axId val="11955488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9550568"/>
        <c:crosses val="autoZero"/>
        <c:crossBetween val="between"/>
        <c:majorUnit val="3000"/>
      </c:valAx>
      <c:spPr>
        <a:noFill/>
        <a:ln>
          <a:noFill/>
        </a:ln>
        <a:effectLst/>
      </c:spPr>
    </c:plotArea>
    <c:legend>
      <c:legendPos val="b"/>
      <c:layout>
        <c:manualLayout>
          <c:xMode val="edge"/>
          <c:yMode val="edge"/>
          <c:x val="2.3525403695399003E-2"/>
          <c:y val="0.8390882718607543"/>
          <c:w val="0.76757618642430636"/>
          <c:h val="9.0909864768132481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800" b="1" i="0" u="none" strike="noStrike" baseline="0">
                <a:effectLst/>
              </a:rPr>
              <a:t>GRAFİK-4 </a:t>
            </a:r>
            <a:r>
              <a:rPr lang="en-US"/>
              <a:t>DENETLENEN ÜRÜNLER VE TEST/MUAYENE İLİŞKİSİ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manualLayout>
          <c:layoutTarget val="inner"/>
          <c:xMode val="edge"/>
          <c:yMode val="edge"/>
          <c:x val="6.1111111111111109E-2"/>
          <c:y val="0.28217592592592594"/>
          <c:w val="0.61371631671041116"/>
          <c:h val="0.65300925925925923"/>
        </c:manualLayout>
      </c:layout>
      <c:ofPieChart>
        <c:ofPieType val="bar"/>
        <c:varyColors val="1"/>
        <c:ser>
          <c:idx val="0"/>
          <c:order val="0"/>
          <c:tx>
            <c:strRef>
              <c:f>GRAFİKLER!$A$36</c:f>
              <c:strCache>
                <c:ptCount val="1"/>
                <c:pt idx="0">
                  <c:v>DENETLENEN ÜRÜNLER VE TEST/MUAYENE İLİŞKİSİ</c:v>
                </c:pt>
              </c:strCache>
            </c:strRef>
          </c:tx>
          <c:spPr>
            <a:scene3d>
              <a:camera prst="orthographicFront"/>
              <a:lightRig rig="threePt" dir="t"/>
            </a:scene3d>
            <a:sp3d>
              <a:bevelT w="190500" h="38100"/>
            </a:sp3d>
          </c:spPr>
          <c:explosion val="20"/>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6-4081-4991-8C5D-B39D0BE3139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C908-4DCE-A67C-5211C311C40F}"/>
              </c:ext>
            </c:extLst>
          </c:dPt>
          <c:dPt>
            <c:idx val="2"/>
            <c:bubble3D val="0"/>
            <c:spPr>
              <a:solidFill>
                <a:srgbClr val="C00000"/>
              </a:solidFill>
              <a:ln>
                <a:solidFill>
                  <a:srgbClr val="C00000"/>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4081-4991-8C5D-B39D0BE3139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C908-4DCE-A67C-5211C311C40F}"/>
              </c:ext>
            </c:extLst>
          </c:dPt>
          <c:dPt>
            <c:idx val="4"/>
            <c:bubble3D val="0"/>
            <c:explosion val="0"/>
            <c:spPr>
              <a:solidFill>
                <a:schemeClr val="accent2">
                  <a:lumMod val="75000"/>
                </a:schemeClr>
              </a:solidFill>
              <a:ln>
                <a:solidFill>
                  <a:schemeClr val="accent2">
                    <a:lumMod val="75000"/>
                  </a:schemeClr>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4081-4991-8C5D-B39D0BE31391}"/>
              </c:ext>
            </c:extLst>
          </c:dPt>
          <c:dLbls>
            <c:dLbl>
              <c:idx val="0"/>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4081-4991-8C5D-B39D0BE31391}"/>
                </c:ext>
              </c:extLst>
            </c:dLbl>
            <c:dLbl>
              <c:idx val="2"/>
              <c:layout>
                <c:manualLayout>
                  <c:x val="-0.10464676290463693"/>
                  <c:y val="-5.0925925925925923E-2"/>
                </c:manualLayout>
              </c:layout>
              <c:tx>
                <c:rich>
                  <a:bodyPr/>
                  <a:lstStyle/>
                  <a:p>
                    <a:fld id="{A2EAA41C-AE89-4F29-A324-CAE36EB2B95F}" type="PERCENTAGE">
                      <a:rPr lang="en-US"/>
                      <a:pPr/>
                      <a:t>[YÜZDE]</a:t>
                    </a:fld>
                    <a:r>
                      <a:rPr lang="en-US"/>
                      <a:t>; 52</a:t>
                    </a: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081-4991-8C5D-B39D0BE31391}"/>
                </c:ext>
              </c:extLst>
            </c:dLbl>
            <c:dLbl>
              <c:idx val="3"/>
              <c:tx>
                <c:rich>
                  <a:bodyPr/>
                  <a:lstStyle/>
                  <a:p>
                    <a:fld id="{97094067-9BEF-4326-81F9-0900BDA0D12C}" type="PERCENTAGE">
                      <a:rPr lang="en-US"/>
                      <a:pPr/>
                      <a:t>[YÜZDE]</a:t>
                    </a:fld>
                    <a:r>
                      <a:rPr lang="en-US"/>
                      <a:t>; 12035</a:t>
                    </a:r>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908-4DCE-A67C-5211C311C40F}"/>
                </c:ext>
              </c:extLst>
            </c:dLbl>
            <c:dLbl>
              <c:idx val="4"/>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081-4991-8C5D-B39D0BE31391}"/>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GRAFİKLER!$C$35:$F$35</c:f>
              <c:strCache>
                <c:ptCount val="4"/>
                <c:pt idx="0">
                  <c:v>İŞARET/BELGE KONTROLÜ YAPILANLAR</c:v>
                </c:pt>
                <c:pt idx="1">
                  <c:v>TEST/MUAYENE YAPILAN ÜRÜNLER</c:v>
                </c:pt>
                <c:pt idx="2">
                  <c:v>TEST MUAYENE YAPILAN ÜRÜNLERDENGÜVENSİZ BULUNANLAR</c:v>
                </c:pt>
                <c:pt idx="3">
                  <c:v>TEST MUAYENE YAPILAN ÜRÜNLERDEN GÜVENLİ BULUNANLAR</c:v>
                </c:pt>
              </c:strCache>
            </c:strRef>
          </c:cat>
          <c:val>
            <c:numRef>
              <c:f>GRAFİKLER!$C$36:$F$36</c:f>
              <c:numCache>
                <c:formatCode>General</c:formatCode>
                <c:ptCount val="4"/>
                <c:pt idx="0" formatCode="#,##0">
                  <c:v>32741</c:v>
                </c:pt>
                <c:pt idx="2">
                  <c:v>52</c:v>
                </c:pt>
                <c:pt idx="3">
                  <c:v>12035</c:v>
                </c:pt>
              </c:numCache>
            </c:numRef>
          </c:val>
          <c:extLst>
            <c:ext xmlns:c16="http://schemas.microsoft.com/office/drawing/2014/chart" uri="{C3380CC4-5D6E-409C-BE32-E72D297353CC}">
              <c16:uniqueId val="{00000000-4081-4991-8C5D-B39D0BE31391}"/>
            </c:ext>
          </c:extLst>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800" b="1" i="0" u="none" strike="noStrike" baseline="0">
                <a:effectLst/>
              </a:rPr>
              <a:t>GRAFİK-5 </a:t>
            </a:r>
            <a:r>
              <a:rPr lang="tr-TR"/>
              <a:t>UYGULANAN PARA CEZALARI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manualLayout>
          <c:layoutTarget val="inner"/>
          <c:xMode val="edge"/>
          <c:yMode val="edge"/>
          <c:x val="8.7580927384076995E-2"/>
          <c:y val="0.20837606837606837"/>
          <c:w val="0.88186351706036759"/>
          <c:h val="0.58154357628373365"/>
        </c:manualLayout>
      </c:layout>
      <c:barChart>
        <c:barDir val="col"/>
        <c:grouping val="stacked"/>
        <c:varyColors val="0"/>
        <c:ser>
          <c:idx val="0"/>
          <c:order val="0"/>
          <c:tx>
            <c:strRef>
              <c:f>GRAFİKLER!$C$53</c:f>
              <c:strCache>
                <c:ptCount val="1"/>
                <c:pt idx="0">
                  <c:v>PARA CEZASI UYGULANAN ÜRÜN PARTİSİ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4166666666666666"/>
                  <c:y val="-4.786324786324786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321-41EA-97AD-0F96C96BFD38}"/>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6="http://schemas.microsoft.com/office/drawing/2014/chart" uri="{C3380CC4-5D6E-409C-BE32-E72D297353CC}">
                  <c16:uniqueId val="{00000000-AB4D-4578-AAAE-5CB9DB51921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GRAFİKLER!$A$54:$A$55</c:f>
              <c:strCache>
                <c:ptCount val="2"/>
                <c:pt idx="0">
                  <c:v>GÜVENSİZ ÜRÜNLER</c:v>
                </c:pt>
                <c:pt idx="1">
                  <c:v>UYGUNSUZ ÜRÜNLER</c:v>
                </c:pt>
              </c:strCache>
            </c:strRef>
          </c:cat>
          <c:val>
            <c:numRef>
              <c:f>GRAFİKLER!$C$54:$C$55</c:f>
              <c:numCache>
                <c:formatCode>General</c:formatCode>
                <c:ptCount val="2"/>
                <c:pt idx="0">
                  <c:v>46</c:v>
                </c:pt>
                <c:pt idx="1">
                  <c:v>2960</c:v>
                </c:pt>
              </c:numCache>
            </c:numRef>
          </c:val>
          <c:extLst>
            <c:ext xmlns:c16="http://schemas.microsoft.com/office/drawing/2014/chart" uri="{C3380CC4-5D6E-409C-BE32-E72D297353CC}">
              <c16:uniqueId val="{00000000-E321-41EA-97AD-0F96C96BFD38}"/>
            </c:ext>
          </c:extLst>
        </c:ser>
        <c:ser>
          <c:idx val="1"/>
          <c:order val="1"/>
          <c:tx>
            <c:strRef>
              <c:f>GRAFİKLER!$D$53</c:f>
              <c:strCache>
                <c:ptCount val="1"/>
                <c:pt idx="0">
                  <c:v>PARA CEZASI UYGULANMAYAN ÜRÜN PARTİSİ</c:v>
                </c:pt>
              </c:strCache>
            </c:strRef>
          </c:tx>
          <c:spPr>
            <a:solidFill>
              <a:schemeClr val="accent2">
                <a:lumMod val="75000"/>
              </a:schemeClr>
            </a:solidFill>
            <a:ln w="9525" cap="flat" cmpd="sng" algn="ctr">
              <a:solidFill>
                <a:schemeClr val="accent2">
                  <a:lumMod val="75000"/>
                </a:schemeClr>
              </a:solidFill>
              <a:round/>
            </a:ln>
            <a:effectLst/>
            <a:scene3d>
              <a:camera prst="orthographicFront"/>
              <a:lightRig rig="threePt" dir="t"/>
            </a:scene3d>
            <a:sp3d>
              <a:bevelT w="190500" h="38100"/>
            </a:sp3d>
          </c:spPr>
          <c:invertIfNegative val="0"/>
          <c:dLbls>
            <c:dLbl>
              <c:idx val="0"/>
              <c:layout>
                <c:manualLayout>
                  <c:x val="0"/>
                  <c:y val="-7.52136752136752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21-41EA-97AD-0F96C96BFD38}"/>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6="http://schemas.microsoft.com/office/drawing/2014/chart" uri="{C3380CC4-5D6E-409C-BE32-E72D297353CC}">
                  <c16:uniqueId val="{00000001-AB4D-4578-AAAE-5CB9DB51921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GRAFİKLER!$A$54:$A$55</c:f>
              <c:strCache>
                <c:ptCount val="2"/>
                <c:pt idx="0">
                  <c:v>GÜVENSİZ ÜRÜNLER</c:v>
                </c:pt>
                <c:pt idx="1">
                  <c:v>UYGUNSUZ ÜRÜNLER</c:v>
                </c:pt>
              </c:strCache>
            </c:strRef>
          </c:cat>
          <c:val>
            <c:numRef>
              <c:f>GRAFİKLER!$D$54:$D$55</c:f>
              <c:numCache>
                <c:formatCode>General</c:formatCode>
                <c:ptCount val="2"/>
                <c:pt idx="0">
                  <c:v>51</c:v>
                </c:pt>
                <c:pt idx="1">
                  <c:v>518</c:v>
                </c:pt>
              </c:numCache>
            </c:numRef>
          </c:val>
          <c:extLst>
            <c:ext xmlns:c16="http://schemas.microsoft.com/office/drawing/2014/chart" uri="{C3380CC4-5D6E-409C-BE32-E72D297353CC}">
              <c16:uniqueId val="{00000001-E321-41EA-97AD-0F96C96BFD38}"/>
            </c:ext>
          </c:extLst>
        </c:ser>
        <c:dLbls>
          <c:dLblPos val="ctr"/>
          <c:showLegendKey val="0"/>
          <c:showVal val="1"/>
          <c:showCatName val="0"/>
          <c:showSerName val="0"/>
          <c:showPercent val="0"/>
          <c:showBubbleSize val="0"/>
        </c:dLbls>
        <c:gapWidth val="150"/>
        <c:overlap val="100"/>
        <c:axId val="119553704"/>
        <c:axId val="119551352"/>
      </c:barChart>
      <c:catAx>
        <c:axId val="1195537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19551352"/>
        <c:crosses val="autoZero"/>
        <c:auto val="1"/>
        <c:lblAlgn val="ctr"/>
        <c:lblOffset val="100"/>
        <c:noMultiLvlLbl val="0"/>
      </c:catAx>
      <c:valAx>
        <c:axId val="119551352"/>
        <c:scaling>
          <c:orientation val="minMax"/>
          <c:max val="3500"/>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9553704"/>
        <c:crosses val="autoZero"/>
        <c:crossBetween val="between"/>
        <c:majorUnit val="3500"/>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GRAFİK-</a:t>
            </a:r>
            <a:r>
              <a:rPr lang="tr-TR" baseline="0"/>
              <a:t>6 </a:t>
            </a:r>
            <a:r>
              <a:rPr lang="tr-TR"/>
              <a:t>UYGUNSUZLUK/GÜVENSİZLİK ORANININ EN YÜKSEK OLDUĞU ÜRÜN GRUPLARI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barChart>
        <c:barDir val="bar"/>
        <c:grouping val="clustered"/>
        <c:varyColors val="0"/>
        <c:ser>
          <c:idx val="0"/>
          <c:order val="0"/>
          <c:tx>
            <c:strRef>
              <c:f>GRAFİKLER!$B$61</c:f>
              <c:strCache>
                <c:ptCount val="1"/>
                <c:pt idx="0">
                  <c:v>piroteknik Ürünler</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GRAFİKLER!$C$61</c:f>
              <c:numCache>
                <c:formatCode>0%</c:formatCode>
                <c:ptCount val="1"/>
                <c:pt idx="0">
                  <c:v>0.75</c:v>
                </c:pt>
              </c:numCache>
            </c:numRef>
          </c:val>
          <c:extLst>
            <c:ext xmlns:c16="http://schemas.microsoft.com/office/drawing/2014/chart" uri="{C3380CC4-5D6E-409C-BE32-E72D297353CC}">
              <c16:uniqueId val="{00000000-29E3-4AE4-864A-8B3BCA910644}"/>
            </c:ext>
          </c:extLst>
        </c:ser>
        <c:ser>
          <c:idx val="1"/>
          <c:order val="1"/>
          <c:tx>
            <c:strRef>
              <c:f>GRAFİKLER!$B$62</c:f>
              <c:strCache>
                <c:ptCount val="1"/>
                <c:pt idx="0">
                  <c:v>deterjanlar</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GRAFİKLER!$C$62</c:f>
              <c:numCache>
                <c:formatCode>0%</c:formatCode>
                <c:ptCount val="1"/>
                <c:pt idx="0">
                  <c:v>0.68</c:v>
                </c:pt>
              </c:numCache>
            </c:numRef>
          </c:val>
          <c:extLst>
            <c:ext xmlns:c16="http://schemas.microsoft.com/office/drawing/2014/chart" uri="{C3380CC4-5D6E-409C-BE32-E72D297353CC}">
              <c16:uniqueId val="{00000001-29E3-4AE4-864A-8B3BCA910644}"/>
            </c:ext>
          </c:extLst>
        </c:ser>
        <c:ser>
          <c:idx val="2"/>
          <c:order val="2"/>
          <c:tx>
            <c:strRef>
              <c:f>GRAFİKLER!$B$63</c:f>
              <c:strCache>
                <c:ptCount val="1"/>
                <c:pt idx="0">
                  <c:v>hava aromatize edici ürünler</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GRAFİKLER!$C$63</c:f>
              <c:numCache>
                <c:formatCode>0%</c:formatCode>
                <c:ptCount val="1"/>
                <c:pt idx="0">
                  <c:v>0.67</c:v>
                </c:pt>
              </c:numCache>
            </c:numRef>
          </c:val>
          <c:extLst>
            <c:ext xmlns:c16="http://schemas.microsoft.com/office/drawing/2014/chart" uri="{C3380CC4-5D6E-409C-BE32-E72D297353CC}">
              <c16:uniqueId val="{00000002-29E3-4AE4-864A-8B3BCA910644}"/>
            </c:ext>
          </c:extLst>
        </c:ser>
        <c:ser>
          <c:idx val="3"/>
          <c:order val="3"/>
          <c:tx>
            <c:strRef>
              <c:f>GRAFİKLER!$B$64</c:f>
              <c:strCache>
                <c:ptCount val="1"/>
                <c:pt idx="0">
                  <c:v>elektrikli ekipmanlar</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GRAFİKLER!$C$64</c:f>
              <c:numCache>
                <c:formatCode>0%</c:formatCode>
                <c:ptCount val="1"/>
                <c:pt idx="0">
                  <c:v>0.47</c:v>
                </c:pt>
              </c:numCache>
            </c:numRef>
          </c:val>
          <c:extLst>
            <c:ext xmlns:c16="http://schemas.microsoft.com/office/drawing/2014/chart" uri="{C3380CC4-5D6E-409C-BE32-E72D297353CC}">
              <c16:uniqueId val="{00000003-29E3-4AE4-864A-8B3BCA910644}"/>
            </c:ext>
          </c:extLst>
        </c:ser>
        <c:ser>
          <c:idx val="4"/>
          <c:order val="4"/>
          <c:tx>
            <c:strRef>
              <c:f>GRAFİKLER!$B$65</c:f>
              <c:strCache>
                <c:ptCount val="1"/>
                <c:pt idx="0">
                  <c:v>hazır beton dışı yapı malzemeleri </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GRAFİKLER!$C$65</c:f>
              <c:numCache>
                <c:formatCode>0%</c:formatCode>
                <c:ptCount val="1"/>
                <c:pt idx="0">
                  <c:v>0.41</c:v>
                </c:pt>
              </c:numCache>
            </c:numRef>
          </c:val>
          <c:extLst>
            <c:ext xmlns:c16="http://schemas.microsoft.com/office/drawing/2014/chart" uri="{C3380CC4-5D6E-409C-BE32-E72D297353CC}">
              <c16:uniqueId val="{00000004-29E3-4AE4-864A-8B3BCA910644}"/>
            </c:ext>
          </c:extLst>
        </c:ser>
        <c:ser>
          <c:idx val="5"/>
          <c:order val="5"/>
          <c:tx>
            <c:strRef>
              <c:f>GRAFİKLER!$B$66</c:f>
              <c:strCache>
                <c:ptCount val="1"/>
                <c:pt idx="0">
                  <c:v>makineler</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GRAFİKLER!$C$66</c:f>
              <c:numCache>
                <c:formatCode>0%</c:formatCode>
                <c:ptCount val="1"/>
                <c:pt idx="0">
                  <c:v>0.39</c:v>
                </c:pt>
              </c:numCache>
            </c:numRef>
          </c:val>
          <c:extLst>
            <c:ext xmlns:c16="http://schemas.microsoft.com/office/drawing/2014/chart" uri="{C3380CC4-5D6E-409C-BE32-E72D297353CC}">
              <c16:uniqueId val="{00000005-29E3-4AE4-864A-8B3BCA910644}"/>
            </c:ext>
          </c:extLst>
        </c:ser>
        <c:ser>
          <c:idx val="6"/>
          <c:order val="6"/>
          <c:tx>
            <c:strRef>
              <c:f>GRAFİKLER!$B$67</c:f>
              <c:strCache>
                <c:ptCount val="1"/>
                <c:pt idx="0">
                  <c:v>kozmetikler</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GRAFİKLER!$C$67</c:f>
              <c:numCache>
                <c:formatCode>0%</c:formatCode>
                <c:ptCount val="1"/>
                <c:pt idx="0">
                  <c:v>0.36</c:v>
                </c:pt>
              </c:numCache>
            </c:numRef>
          </c:val>
          <c:extLst>
            <c:ext xmlns:c16="http://schemas.microsoft.com/office/drawing/2014/chart" uri="{C3380CC4-5D6E-409C-BE32-E72D297353CC}">
              <c16:uniqueId val="{00000006-29E3-4AE4-864A-8B3BCA910644}"/>
            </c:ext>
          </c:extLst>
        </c:ser>
        <c:ser>
          <c:idx val="7"/>
          <c:order val="7"/>
          <c:tx>
            <c:strRef>
              <c:f>GRAFİKLER!$B$68</c:f>
              <c:strCache>
                <c:ptCount val="1"/>
                <c:pt idx="0">
                  <c:v>asansörler</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extLst>
                <c:ext xmlns:c16="http://schemas.microsoft.com/office/drawing/2014/chart" uri="{C3380CC4-5D6E-409C-BE32-E72D297353CC}">
                  <c16:uniqueId val="{00000000-CF93-4C0F-85CB-D15659CA99D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GRAFİKLER!$C$68</c:f>
              <c:numCache>
                <c:formatCode>0%</c:formatCode>
                <c:ptCount val="1"/>
                <c:pt idx="0">
                  <c:v>0.27</c:v>
                </c:pt>
              </c:numCache>
            </c:numRef>
          </c:val>
          <c:extLst>
            <c:ext xmlns:c16="http://schemas.microsoft.com/office/drawing/2014/chart" uri="{C3380CC4-5D6E-409C-BE32-E72D297353CC}">
              <c16:uniqueId val="{00000001-CF93-4C0F-85CB-D15659CA99D2}"/>
            </c:ext>
          </c:extLst>
        </c:ser>
        <c:ser>
          <c:idx val="8"/>
          <c:order val="8"/>
          <c:tx>
            <c:strRef>
              <c:f>GRAFİKLER!$B$69</c:f>
              <c:strCache>
                <c:ptCount val="1"/>
                <c:pt idx="0">
                  <c:v>telsiz ve telekomünikasyon terminal ekipmanları</c:v>
                </c:pt>
              </c:strCache>
            </c:strRef>
          </c:tx>
          <c:spPr>
            <a:solidFill>
              <a:schemeClr val="accent3">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GRAFİKLER!$C$69</c:f>
              <c:numCache>
                <c:formatCode>0%</c:formatCode>
                <c:ptCount val="1"/>
                <c:pt idx="0">
                  <c:v>0.23</c:v>
                </c:pt>
              </c:numCache>
            </c:numRef>
          </c:val>
          <c:extLst>
            <c:ext xmlns:c16="http://schemas.microsoft.com/office/drawing/2014/chart" uri="{C3380CC4-5D6E-409C-BE32-E72D297353CC}">
              <c16:uniqueId val="{00000002-CF93-4C0F-85CB-D15659CA99D2}"/>
            </c:ext>
          </c:extLst>
        </c:ser>
        <c:ser>
          <c:idx val="9"/>
          <c:order val="9"/>
          <c:tx>
            <c:strRef>
              <c:f>GRAFİKLER!$B$70</c:f>
              <c:strCache>
                <c:ptCount val="1"/>
                <c:pt idx="0">
                  <c:v>otomotiv</c:v>
                </c:pt>
              </c:strCache>
            </c:strRef>
          </c:tx>
          <c:spPr>
            <a:solidFill>
              <a:schemeClr val="accent4">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GRAFİKLER!$C$70</c:f>
              <c:numCache>
                <c:formatCode>0%</c:formatCode>
                <c:ptCount val="1"/>
                <c:pt idx="0">
                  <c:v>0.12</c:v>
                </c:pt>
              </c:numCache>
            </c:numRef>
          </c:val>
          <c:extLst>
            <c:ext xmlns:c16="http://schemas.microsoft.com/office/drawing/2014/chart" uri="{C3380CC4-5D6E-409C-BE32-E72D297353CC}">
              <c16:uniqueId val="{00000003-CF93-4C0F-85CB-D15659CA99D2}"/>
            </c:ext>
          </c:extLst>
        </c:ser>
        <c:dLbls>
          <c:dLblPos val="outEnd"/>
          <c:showLegendKey val="0"/>
          <c:showVal val="1"/>
          <c:showCatName val="0"/>
          <c:showSerName val="0"/>
          <c:showPercent val="0"/>
          <c:showBubbleSize val="0"/>
        </c:dLbls>
        <c:gapWidth val="65"/>
        <c:axId val="119552528"/>
        <c:axId val="119554488"/>
      </c:barChart>
      <c:catAx>
        <c:axId val="119552528"/>
        <c:scaling>
          <c:orientation val="minMax"/>
        </c:scaling>
        <c:delete val="1"/>
        <c:axPos val="l"/>
        <c:numFmt formatCode="General" sourceLinked="1"/>
        <c:majorTickMark val="none"/>
        <c:minorTickMark val="none"/>
        <c:tickLblPos val="nextTo"/>
        <c:crossAx val="119554488"/>
        <c:crosses val="autoZero"/>
        <c:auto val="1"/>
        <c:lblAlgn val="ctr"/>
        <c:lblOffset val="100"/>
        <c:noMultiLvlLbl val="0"/>
      </c:catAx>
      <c:valAx>
        <c:axId val="11955448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9552528"/>
        <c:crosses val="autoZero"/>
        <c:crossBetween val="between"/>
      </c:valAx>
      <c:spPr>
        <a:noFill/>
        <a:ln>
          <a:noFill/>
        </a:ln>
        <a:effectLst/>
      </c:spPr>
    </c:plotArea>
    <c:legend>
      <c:legendPos val="l"/>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GRAFİK-7 İTHAL ÜRÜNLER İÇERİSİNDE UYGUNSUZLUK/GÜVENSİZLİK ORANLARI EN YÜKSEK ÜRÜN GRUPLARI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barChart>
        <c:barDir val="bar"/>
        <c:grouping val="clustered"/>
        <c:varyColors val="0"/>
        <c:ser>
          <c:idx val="0"/>
          <c:order val="0"/>
          <c:tx>
            <c:strRef>
              <c:f>GRAFİKLER!$B$78</c:f>
              <c:strCache>
                <c:ptCount val="1"/>
                <c:pt idx="0">
                  <c:v>asansörler</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GRAFİKLER!$C$78</c:f>
              <c:numCache>
                <c:formatCode>0%</c:formatCode>
                <c:ptCount val="1"/>
                <c:pt idx="0">
                  <c:v>0.89</c:v>
                </c:pt>
              </c:numCache>
            </c:numRef>
          </c:val>
          <c:extLst>
            <c:ext xmlns:c16="http://schemas.microsoft.com/office/drawing/2014/chart" uri="{C3380CC4-5D6E-409C-BE32-E72D297353CC}">
              <c16:uniqueId val="{00000000-26E3-4483-860D-513DEA5FD1B7}"/>
            </c:ext>
          </c:extLst>
        </c:ser>
        <c:ser>
          <c:idx val="1"/>
          <c:order val="1"/>
          <c:tx>
            <c:strRef>
              <c:f>GRAFİKLER!$B$79</c:f>
              <c:strCache>
                <c:ptCount val="1"/>
                <c:pt idx="0">
                  <c:v>hazır beton dışı yapı malzemeleri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GRAFİKLER!$C$79</c:f>
              <c:numCache>
                <c:formatCode>0%</c:formatCode>
                <c:ptCount val="1"/>
                <c:pt idx="0">
                  <c:v>0.75</c:v>
                </c:pt>
              </c:numCache>
            </c:numRef>
          </c:val>
          <c:extLst>
            <c:ext xmlns:c16="http://schemas.microsoft.com/office/drawing/2014/chart" uri="{C3380CC4-5D6E-409C-BE32-E72D297353CC}">
              <c16:uniqueId val="{00000001-26E3-4483-860D-513DEA5FD1B7}"/>
            </c:ext>
          </c:extLst>
        </c:ser>
        <c:ser>
          <c:idx val="2"/>
          <c:order val="2"/>
          <c:tx>
            <c:strRef>
              <c:f>GRAFİKLER!$B$80</c:f>
              <c:strCache>
                <c:ptCount val="1"/>
                <c:pt idx="0">
                  <c:v>piroteknik ürünler</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GRAFİKLER!$C$80</c:f>
              <c:numCache>
                <c:formatCode>0%</c:formatCode>
                <c:ptCount val="1"/>
                <c:pt idx="0">
                  <c:v>0.75</c:v>
                </c:pt>
              </c:numCache>
            </c:numRef>
          </c:val>
          <c:extLst>
            <c:ext xmlns:c16="http://schemas.microsoft.com/office/drawing/2014/chart" uri="{C3380CC4-5D6E-409C-BE32-E72D297353CC}">
              <c16:uniqueId val="{00000002-26E3-4483-860D-513DEA5FD1B7}"/>
            </c:ext>
          </c:extLst>
        </c:ser>
        <c:ser>
          <c:idx val="3"/>
          <c:order val="3"/>
          <c:tx>
            <c:strRef>
              <c:f>GRAFİKLER!$B$81</c:f>
              <c:strCache>
                <c:ptCount val="1"/>
                <c:pt idx="0">
                  <c:v>elektrikli ekipmanlar</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GRAFİKLER!$C$81</c:f>
              <c:numCache>
                <c:formatCode>0%</c:formatCode>
                <c:ptCount val="1"/>
                <c:pt idx="0">
                  <c:v>0.47</c:v>
                </c:pt>
              </c:numCache>
            </c:numRef>
          </c:val>
          <c:extLst>
            <c:ext xmlns:c16="http://schemas.microsoft.com/office/drawing/2014/chart" uri="{C3380CC4-5D6E-409C-BE32-E72D297353CC}">
              <c16:uniqueId val="{00000003-26E3-4483-860D-513DEA5FD1B7}"/>
            </c:ext>
          </c:extLst>
        </c:ser>
        <c:ser>
          <c:idx val="4"/>
          <c:order val="4"/>
          <c:tx>
            <c:strRef>
              <c:f>GRAFİKLER!$B$82</c:f>
              <c:strCache>
                <c:ptCount val="1"/>
                <c:pt idx="0">
                  <c:v>makineler</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GRAFİKLER!$C$82</c:f>
              <c:numCache>
                <c:formatCode>0%</c:formatCode>
                <c:ptCount val="1"/>
                <c:pt idx="0">
                  <c:v>0.35</c:v>
                </c:pt>
              </c:numCache>
            </c:numRef>
          </c:val>
          <c:extLst>
            <c:ext xmlns:c16="http://schemas.microsoft.com/office/drawing/2014/chart" uri="{C3380CC4-5D6E-409C-BE32-E72D297353CC}">
              <c16:uniqueId val="{00000004-26E3-4483-860D-513DEA5FD1B7}"/>
            </c:ext>
          </c:extLst>
        </c:ser>
        <c:ser>
          <c:idx val="5"/>
          <c:order val="5"/>
          <c:tx>
            <c:strRef>
              <c:f>GRAFİKLER!$B$83</c:f>
              <c:strCache>
                <c:ptCount val="1"/>
                <c:pt idx="0">
                  <c:v>telsiz ve telekomünikasyon terminal ekipmanları</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GRAFİKLER!$C$83</c:f>
              <c:numCache>
                <c:formatCode>0%</c:formatCode>
                <c:ptCount val="1"/>
                <c:pt idx="0">
                  <c:v>0.33</c:v>
                </c:pt>
              </c:numCache>
            </c:numRef>
          </c:val>
          <c:extLst>
            <c:ext xmlns:c16="http://schemas.microsoft.com/office/drawing/2014/chart" uri="{C3380CC4-5D6E-409C-BE32-E72D297353CC}">
              <c16:uniqueId val="{00000005-26E3-4483-860D-513DEA5FD1B7}"/>
            </c:ext>
          </c:extLst>
        </c:ser>
        <c:ser>
          <c:idx val="6"/>
          <c:order val="6"/>
          <c:tx>
            <c:strRef>
              <c:f>GRAFİKLER!$B$84</c:f>
              <c:strCache>
                <c:ptCount val="1"/>
                <c:pt idx="0">
                  <c:v>taşınabilir basınçlı ekipmanlar</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GRAFİKLER!$C$84</c:f>
              <c:numCache>
                <c:formatCode>0%</c:formatCode>
                <c:ptCount val="1"/>
                <c:pt idx="0">
                  <c:v>0.32</c:v>
                </c:pt>
              </c:numCache>
            </c:numRef>
          </c:val>
          <c:extLst>
            <c:ext xmlns:c16="http://schemas.microsoft.com/office/drawing/2014/chart" uri="{C3380CC4-5D6E-409C-BE32-E72D297353CC}">
              <c16:uniqueId val="{00000006-26E3-4483-860D-513DEA5FD1B7}"/>
            </c:ext>
          </c:extLst>
        </c:ser>
        <c:ser>
          <c:idx val="7"/>
          <c:order val="7"/>
          <c:tx>
            <c:strRef>
              <c:f>GRAFİKLER!$B$85</c:f>
              <c:strCache>
                <c:ptCount val="1"/>
                <c:pt idx="0">
                  <c:v>kozmetikler</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GRAFİKLER!$C$85</c:f>
              <c:numCache>
                <c:formatCode>0%</c:formatCode>
                <c:ptCount val="1"/>
                <c:pt idx="0">
                  <c:v>0.19</c:v>
                </c:pt>
              </c:numCache>
            </c:numRef>
          </c:val>
          <c:extLst>
            <c:ext xmlns:c16="http://schemas.microsoft.com/office/drawing/2014/chart" uri="{C3380CC4-5D6E-409C-BE32-E72D297353CC}">
              <c16:uniqueId val="{00000000-014C-4956-8C0B-7613FAA98A05}"/>
            </c:ext>
          </c:extLst>
        </c:ser>
        <c:ser>
          <c:idx val="8"/>
          <c:order val="8"/>
          <c:tx>
            <c:strRef>
              <c:f>GRAFİKLER!$B$86</c:f>
              <c:strCache>
                <c:ptCount val="1"/>
                <c:pt idx="0">
                  <c:v>teleferik</c:v>
                </c:pt>
              </c:strCache>
            </c:strRef>
          </c:tx>
          <c:spPr>
            <a:solidFill>
              <a:schemeClr val="accent3">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GRAFİKLER!$C$86</c:f>
              <c:numCache>
                <c:formatCode>0%</c:formatCode>
                <c:ptCount val="1"/>
                <c:pt idx="0">
                  <c:v>0.14000000000000001</c:v>
                </c:pt>
              </c:numCache>
            </c:numRef>
          </c:val>
          <c:extLst>
            <c:ext xmlns:c16="http://schemas.microsoft.com/office/drawing/2014/chart" uri="{C3380CC4-5D6E-409C-BE32-E72D297353CC}">
              <c16:uniqueId val="{00000001-014C-4956-8C0B-7613FAA98A05}"/>
            </c:ext>
          </c:extLst>
        </c:ser>
        <c:ser>
          <c:idx val="9"/>
          <c:order val="9"/>
          <c:tx>
            <c:strRef>
              <c:f>GRAFİKLER!$B$87</c:f>
              <c:strCache>
                <c:ptCount val="1"/>
                <c:pt idx="0">
                  <c:v>gezi tekneleri</c:v>
                </c:pt>
              </c:strCache>
            </c:strRef>
          </c:tx>
          <c:spPr>
            <a:solidFill>
              <a:schemeClr val="accent4">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GRAFİKLER!$C$87</c:f>
              <c:numCache>
                <c:formatCode>0%</c:formatCode>
                <c:ptCount val="1"/>
                <c:pt idx="0">
                  <c:v>0.12</c:v>
                </c:pt>
              </c:numCache>
            </c:numRef>
          </c:val>
          <c:extLst>
            <c:ext xmlns:c16="http://schemas.microsoft.com/office/drawing/2014/chart" uri="{C3380CC4-5D6E-409C-BE32-E72D297353CC}">
              <c16:uniqueId val="{00000002-014C-4956-8C0B-7613FAA98A05}"/>
            </c:ext>
          </c:extLst>
        </c:ser>
        <c:dLbls>
          <c:dLblPos val="outEnd"/>
          <c:showLegendKey val="0"/>
          <c:showVal val="1"/>
          <c:showCatName val="0"/>
          <c:showSerName val="0"/>
          <c:showPercent val="0"/>
          <c:showBubbleSize val="0"/>
        </c:dLbls>
        <c:gapWidth val="65"/>
        <c:axId val="119555664"/>
        <c:axId val="119556056"/>
      </c:barChart>
      <c:catAx>
        <c:axId val="119555664"/>
        <c:scaling>
          <c:orientation val="minMax"/>
        </c:scaling>
        <c:delete val="1"/>
        <c:axPos val="l"/>
        <c:numFmt formatCode="General" sourceLinked="1"/>
        <c:majorTickMark val="none"/>
        <c:minorTickMark val="none"/>
        <c:tickLblPos val="nextTo"/>
        <c:crossAx val="119556056"/>
        <c:crosses val="autoZero"/>
        <c:auto val="1"/>
        <c:lblAlgn val="ctr"/>
        <c:lblOffset val="100"/>
        <c:noMultiLvlLbl val="0"/>
      </c:catAx>
      <c:valAx>
        <c:axId val="11955605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9555664"/>
        <c:crosses val="autoZero"/>
        <c:crossBetween val="between"/>
      </c:valAx>
      <c:spPr>
        <a:noFill/>
        <a:ln>
          <a:noFill/>
        </a:ln>
        <a:effectLst/>
      </c:spPr>
    </c:plotArea>
    <c:legend>
      <c:legendPos val="l"/>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0.30278</cdr:x>
      <cdr:y>0.88476</cdr:y>
    </cdr:from>
    <cdr:to>
      <cdr:x>0.64157</cdr:x>
      <cdr:y>0.95048</cdr:y>
    </cdr:to>
    <cdr:sp macro="" textlink="">
      <cdr:nvSpPr>
        <cdr:cNvPr id="2" name="Metin kutusu 1"/>
        <cdr:cNvSpPr txBox="1"/>
      </cdr:nvSpPr>
      <cdr:spPr>
        <a:xfrm xmlns:a="http://schemas.openxmlformats.org/drawingml/2006/main">
          <a:off x="1762126" y="4609754"/>
          <a:ext cx="1971674" cy="3424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900">
              <a:solidFill>
                <a:schemeClr val="tx1">
                  <a:lumMod val="50000"/>
                  <a:lumOff val="50000"/>
                </a:schemeClr>
              </a:solidFill>
            </a:rPr>
            <a:t>   </a:t>
          </a:r>
          <a:r>
            <a:rPr lang="tr-TR" sz="900">
              <a:solidFill>
                <a:schemeClr val="tx1">
                  <a:lumMod val="75000"/>
                  <a:lumOff val="25000"/>
                </a:schemeClr>
              </a:solidFill>
            </a:rPr>
            <a:t>UYGUNSUZ/GÜVENSİZ</a:t>
          </a:r>
          <a:r>
            <a:rPr lang="tr-TR" sz="900" baseline="0">
              <a:solidFill>
                <a:schemeClr val="tx1">
                  <a:lumMod val="75000"/>
                  <a:lumOff val="25000"/>
                </a:schemeClr>
              </a:solidFill>
            </a:rPr>
            <a:t> ÜRÜNLER</a:t>
          </a:r>
          <a:endParaRPr lang="tr-TR" sz="900">
            <a:solidFill>
              <a:schemeClr val="tx1">
                <a:lumMod val="75000"/>
                <a:lumOff val="25000"/>
              </a:schemeClr>
            </a:solidFill>
          </a:endParaRPr>
        </a:p>
      </cdr:txBody>
    </cdr:sp>
  </cdr:relSizeAnchor>
  <cdr:relSizeAnchor xmlns:cdr="http://schemas.openxmlformats.org/drawingml/2006/chartDrawing">
    <cdr:from>
      <cdr:x>0.30872</cdr:x>
      <cdr:y>0.89434</cdr:y>
    </cdr:from>
    <cdr:to>
      <cdr:x>0.32346</cdr:x>
      <cdr:y>0.90552</cdr:y>
    </cdr:to>
    <cdr:sp macro="" textlink="">
      <cdr:nvSpPr>
        <cdr:cNvPr id="3" name="Dikdörtgen 2"/>
        <cdr:cNvSpPr/>
      </cdr:nvSpPr>
      <cdr:spPr>
        <a:xfrm xmlns:a="http://schemas.openxmlformats.org/drawingml/2006/main">
          <a:off x="1796701" y="4659678"/>
          <a:ext cx="85784" cy="58249"/>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tr-T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2FED-3F58-4B42-8EE2-AB46B2A6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1291</Words>
  <Characters>7362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Güzide Zeynep Karahisarlı</dc:creator>
  <cp:keywords/>
  <dc:description/>
  <cp:lastModifiedBy>Münevver KOÇAK</cp:lastModifiedBy>
  <cp:revision>2</cp:revision>
  <cp:lastPrinted>2019-04-25T08:34:00Z</cp:lastPrinted>
  <dcterms:created xsi:type="dcterms:W3CDTF">2019-06-14T08:21:00Z</dcterms:created>
  <dcterms:modified xsi:type="dcterms:W3CDTF">2019-06-14T08:21:00Z</dcterms:modified>
</cp:coreProperties>
</file>